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0A88F" w14:textId="77777777" w:rsidR="00EC31E4" w:rsidRPr="0030409A" w:rsidRDefault="0030409A" w:rsidP="0030409A">
      <w:pPr>
        <w:pStyle w:val="ConsNormal"/>
        <w:widowControl/>
        <w:tabs>
          <w:tab w:val="center" w:pos="4677"/>
          <w:tab w:val="left" w:pos="7513"/>
        </w:tabs>
        <w:ind w:right="-1" w:firstLine="0"/>
        <w:outlineLvl w:val="0"/>
        <w:rPr>
          <w:rFonts w:ascii="Times New Roman" w:hAnsi="Times New Roman" w:cs="Times New Roman"/>
          <w:bCs/>
        </w:rPr>
      </w:pPr>
      <w:r>
        <w:rPr>
          <w:rFonts w:ascii="Times New Roman" w:hAnsi="Times New Roman" w:cs="Times New Roman"/>
          <w:b/>
          <w:bCs/>
          <w:sz w:val="24"/>
          <w:szCs w:val="24"/>
        </w:rPr>
        <w:tab/>
        <w:t xml:space="preserve">                                                                                                                                    </w:t>
      </w:r>
      <w:r w:rsidRPr="0030409A">
        <w:rPr>
          <w:rFonts w:ascii="Times New Roman" w:hAnsi="Times New Roman" w:cs="Times New Roman"/>
          <w:bCs/>
        </w:rPr>
        <w:t xml:space="preserve">Приложение № </w:t>
      </w:r>
      <w:r w:rsidR="004D24DE">
        <w:rPr>
          <w:rFonts w:ascii="Times New Roman" w:hAnsi="Times New Roman" w:cs="Times New Roman"/>
          <w:bCs/>
        </w:rPr>
        <w:t>1</w:t>
      </w:r>
    </w:p>
    <w:p w14:paraId="09EF3F88" w14:textId="77777777" w:rsidR="0030409A" w:rsidRPr="0030409A" w:rsidRDefault="0030409A" w:rsidP="0030409A">
      <w:pPr>
        <w:pStyle w:val="ConsNormal"/>
        <w:widowControl/>
        <w:tabs>
          <w:tab w:val="center" w:pos="4677"/>
          <w:tab w:val="left" w:pos="7513"/>
        </w:tabs>
        <w:ind w:right="-1" w:firstLine="0"/>
        <w:jc w:val="right"/>
        <w:outlineLvl w:val="0"/>
        <w:rPr>
          <w:rFonts w:ascii="Times New Roman" w:hAnsi="Times New Roman" w:cs="Times New Roman"/>
          <w:bCs/>
        </w:rPr>
      </w:pPr>
      <w:r w:rsidRPr="0030409A">
        <w:rPr>
          <w:rFonts w:ascii="Times New Roman" w:hAnsi="Times New Roman" w:cs="Times New Roman"/>
          <w:bCs/>
        </w:rPr>
        <w:tab/>
        <w:t>к информационной карте</w:t>
      </w:r>
    </w:p>
    <w:p w14:paraId="3A65061E" w14:textId="77777777" w:rsidR="008763DE" w:rsidRDefault="008763DE" w:rsidP="000D34A9">
      <w:pPr>
        <w:jc w:val="center"/>
        <w:rPr>
          <w:b/>
          <w:sz w:val="24"/>
          <w:szCs w:val="24"/>
        </w:rPr>
      </w:pPr>
    </w:p>
    <w:p w14:paraId="50A89233" w14:textId="77777777" w:rsidR="003D540F" w:rsidRPr="00B8457A" w:rsidRDefault="003D540F" w:rsidP="003D540F">
      <w:pPr>
        <w:jc w:val="center"/>
        <w:rPr>
          <w:b/>
          <w:sz w:val="24"/>
          <w:szCs w:val="24"/>
        </w:rPr>
      </w:pPr>
      <w:r w:rsidRPr="00B8457A">
        <w:rPr>
          <w:b/>
          <w:sz w:val="24"/>
          <w:szCs w:val="24"/>
        </w:rPr>
        <w:t xml:space="preserve">ОПИСАНИЕ ОБЪЕКТА ЗАКУПКИ </w:t>
      </w:r>
    </w:p>
    <w:p w14:paraId="6DFD9E8B" w14:textId="77777777" w:rsidR="003D540F" w:rsidRPr="00B8457A" w:rsidRDefault="003D540F" w:rsidP="003D540F">
      <w:pPr>
        <w:jc w:val="center"/>
        <w:rPr>
          <w:b/>
          <w:sz w:val="24"/>
          <w:szCs w:val="24"/>
        </w:rPr>
      </w:pPr>
      <w:r w:rsidRPr="00B8457A">
        <w:rPr>
          <w:b/>
          <w:sz w:val="24"/>
          <w:szCs w:val="24"/>
        </w:rPr>
        <w:t>Техническое задание</w:t>
      </w:r>
    </w:p>
    <w:p w14:paraId="35B8298A" w14:textId="77777777" w:rsidR="003D540F" w:rsidRPr="00B8457A" w:rsidRDefault="003D540F" w:rsidP="003D540F">
      <w:pPr>
        <w:jc w:val="center"/>
        <w:rPr>
          <w:b/>
          <w:sz w:val="24"/>
          <w:szCs w:val="24"/>
        </w:rPr>
      </w:pPr>
    </w:p>
    <w:tbl>
      <w:tblPr>
        <w:tblW w:w="10259" w:type="dxa"/>
        <w:tblInd w:w="40" w:type="dxa"/>
        <w:tblLayout w:type="fixed"/>
        <w:tblCellMar>
          <w:left w:w="40" w:type="dxa"/>
          <w:right w:w="40" w:type="dxa"/>
        </w:tblCellMar>
        <w:tblLook w:val="0000" w:firstRow="0" w:lastRow="0" w:firstColumn="0" w:lastColumn="0" w:noHBand="0" w:noVBand="0"/>
      </w:tblPr>
      <w:tblGrid>
        <w:gridCol w:w="3757"/>
        <w:gridCol w:w="6502"/>
      </w:tblGrid>
      <w:tr w:rsidR="000F5394" w:rsidRPr="009E4B55" w14:paraId="3E25A55C" w14:textId="77777777" w:rsidTr="005A3E84">
        <w:trPr>
          <w:trHeight w:val="764"/>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1C0D2625" w14:textId="77777777" w:rsidR="000F5394" w:rsidRPr="009E4B55" w:rsidRDefault="000F5394" w:rsidP="00D1184F">
            <w:pPr>
              <w:shd w:val="clear" w:color="auto" w:fill="FFFFFF"/>
              <w:spacing w:line="274" w:lineRule="exact"/>
              <w:rPr>
                <w:sz w:val="24"/>
                <w:szCs w:val="24"/>
              </w:rPr>
            </w:pPr>
            <w:r w:rsidRPr="009E4B55">
              <w:rPr>
                <w:spacing w:val="-1"/>
                <w:sz w:val="24"/>
                <w:szCs w:val="24"/>
              </w:rPr>
              <w:t>Наименование объекта закупки</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3F7D1F46" w14:textId="77777777" w:rsidR="000F5394" w:rsidRPr="009E4B55" w:rsidRDefault="000F5394" w:rsidP="00D1184F">
            <w:pPr>
              <w:jc w:val="both"/>
              <w:rPr>
                <w:sz w:val="24"/>
                <w:szCs w:val="24"/>
              </w:rPr>
            </w:pPr>
            <w:r w:rsidRPr="009E4B55">
              <w:rPr>
                <w:sz w:val="24"/>
                <w:szCs w:val="24"/>
              </w:rPr>
              <w:t xml:space="preserve">Выполнение работ по разработке и изготовлению проектно-сметной документации (ПСД) на </w:t>
            </w:r>
            <w:r w:rsidRPr="004F302B">
              <w:rPr>
                <w:bCs/>
                <w:sz w:val="24"/>
                <w:szCs w:val="24"/>
              </w:rPr>
              <w:t>капитальный ремонт</w:t>
            </w:r>
            <w:r w:rsidRPr="009E4B55">
              <w:rPr>
                <w:sz w:val="24"/>
                <w:szCs w:val="24"/>
              </w:rPr>
              <w:t xml:space="preserve"> здания КГАУЗ «КМБ №5» по адресу: Красноярский край, г. Красноярск, ул. 26 Бакинских комиссаров,46 (поликлиника)</w:t>
            </w:r>
          </w:p>
        </w:tc>
      </w:tr>
      <w:tr w:rsidR="000F5394" w:rsidRPr="009E4B55" w14:paraId="3E7B210A" w14:textId="77777777" w:rsidTr="005A3E84">
        <w:trPr>
          <w:trHeight w:val="52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5458799" w14:textId="77777777" w:rsidR="000F5394" w:rsidRPr="009E4B55" w:rsidRDefault="000F5394" w:rsidP="00D1184F">
            <w:pPr>
              <w:shd w:val="clear" w:color="auto" w:fill="FFFFFF"/>
              <w:ind w:left="14"/>
              <w:jc w:val="both"/>
              <w:rPr>
                <w:spacing w:val="-1"/>
                <w:sz w:val="24"/>
                <w:szCs w:val="24"/>
              </w:rPr>
            </w:pPr>
            <w:r w:rsidRPr="009E4B55">
              <w:rPr>
                <w:sz w:val="24"/>
                <w:szCs w:val="24"/>
              </w:rPr>
              <w:t>Срок выполнения работ и/или оказания услуг</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176FD5DF" w14:textId="77777777" w:rsidR="000F5394" w:rsidRPr="009E4B55" w:rsidRDefault="000F5394" w:rsidP="00D1184F">
            <w:pPr>
              <w:jc w:val="both"/>
              <w:rPr>
                <w:rFonts w:eastAsia="Calibri"/>
                <w:sz w:val="24"/>
                <w:szCs w:val="24"/>
              </w:rPr>
            </w:pPr>
            <w:r w:rsidRPr="009E4B55">
              <w:rPr>
                <w:rFonts w:eastAsia="Calibri"/>
                <w:sz w:val="24"/>
                <w:szCs w:val="24"/>
              </w:rPr>
              <w:t>Срок выполнения работ – с момента заключения договора в течение 90 календарных дней, из них:</w:t>
            </w:r>
          </w:p>
          <w:p w14:paraId="386C84F5" w14:textId="77777777" w:rsidR="000F5394" w:rsidRPr="009E4B55" w:rsidRDefault="000F5394" w:rsidP="00D1184F">
            <w:pPr>
              <w:jc w:val="both"/>
              <w:rPr>
                <w:rFonts w:eastAsia="Calibri"/>
                <w:sz w:val="24"/>
                <w:szCs w:val="24"/>
              </w:rPr>
            </w:pPr>
            <w:r w:rsidRPr="009E4B55">
              <w:rPr>
                <w:rFonts w:eastAsia="Calibri"/>
                <w:sz w:val="24"/>
                <w:szCs w:val="24"/>
              </w:rPr>
              <w:t>1) Срок проектирования - 45 календарных дней с даты заключения договора;</w:t>
            </w:r>
          </w:p>
          <w:p w14:paraId="363586A4" w14:textId="77777777" w:rsidR="000F5394" w:rsidRPr="009E4B55" w:rsidRDefault="000F5394" w:rsidP="00D1184F">
            <w:pPr>
              <w:jc w:val="both"/>
              <w:rPr>
                <w:rFonts w:eastAsia="Calibri"/>
                <w:sz w:val="24"/>
                <w:szCs w:val="24"/>
              </w:rPr>
            </w:pPr>
            <w:r w:rsidRPr="009E4B55">
              <w:rPr>
                <w:rFonts w:eastAsia="Calibri"/>
                <w:sz w:val="24"/>
                <w:szCs w:val="24"/>
              </w:rPr>
              <w:t xml:space="preserve">2) Получение положительного заключения государственной экспертизы по определению достоверности сметной стоимости с учетом устранения замечаний государственной экспертизы по сметной документации в </w:t>
            </w:r>
            <w:r w:rsidRPr="009E4B55">
              <w:rPr>
                <w:sz w:val="24"/>
                <w:szCs w:val="24"/>
              </w:rPr>
              <w:t xml:space="preserve">КГАУ «Красноярская краевая государственная экспертиза» </w:t>
            </w:r>
            <w:r w:rsidRPr="009E4B55">
              <w:rPr>
                <w:rFonts w:eastAsia="Calibri"/>
                <w:sz w:val="24"/>
                <w:szCs w:val="24"/>
              </w:rPr>
              <w:t xml:space="preserve">- </w:t>
            </w:r>
            <w:r w:rsidRPr="009E4B55">
              <w:rPr>
                <w:rFonts w:eastAsia="Calibri"/>
                <w:bCs/>
                <w:sz w:val="24"/>
                <w:szCs w:val="24"/>
              </w:rPr>
              <w:t>45 к</w:t>
            </w:r>
            <w:r w:rsidRPr="009E4B55">
              <w:rPr>
                <w:rFonts w:eastAsia="Calibri"/>
                <w:sz w:val="24"/>
                <w:szCs w:val="24"/>
              </w:rPr>
              <w:t>алендарных дней.</w:t>
            </w:r>
          </w:p>
        </w:tc>
      </w:tr>
      <w:tr w:rsidR="000F5394" w:rsidRPr="009E4B55" w14:paraId="508CDBE6" w14:textId="77777777" w:rsidTr="005A3E84">
        <w:trPr>
          <w:trHeight w:hRule="exact" w:val="129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14AF3FD9" w14:textId="77777777" w:rsidR="000F5394" w:rsidRPr="009E4B55" w:rsidRDefault="000F5394" w:rsidP="00D1184F">
            <w:pPr>
              <w:shd w:val="clear" w:color="auto" w:fill="FFFFFF"/>
              <w:spacing w:line="283" w:lineRule="exact"/>
              <w:ind w:right="701" w:firstLine="10"/>
              <w:rPr>
                <w:sz w:val="24"/>
                <w:szCs w:val="24"/>
              </w:rPr>
            </w:pPr>
            <w:r w:rsidRPr="009E4B55">
              <w:rPr>
                <w:sz w:val="24"/>
                <w:szCs w:val="24"/>
              </w:rPr>
              <w:t>Место выполняемых работ или оказания услуг</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223118B0" w14:textId="77777777" w:rsidR="000F5394" w:rsidRPr="009E4B55" w:rsidRDefault="000F5394" w:rsidP="00D1184F">
            <w:pPr>
              <w:jc w:val="both"/>
              <w:rPr>
                <w:rFonts w:eastAsia="Calibri"/>
                <w:sz w:val="24"/>
                <w:szCs w:val="24"/>
              </w:rPr>
            </w:pPr>
            <w:r w:rsidRPr="009E4B55">
              <w:rPr>
                <w:sz w:val="24"/>
                <w:szCs w:val="24"/>
              </w:rPr>
              <w:t>Работы выполняются по месту нахождения Подрядчика. Результаты работ предоставляются по адресу: 660004, Красноярский край, г. Красноярск, ул. 26 Бакинских комиссаров,4 кабинет 2-16</w:t>
            </w:r>
          </w:p>
        </w:tc>
      </w:tr>
      <w:tr w:rsidR="000F5394" w:rsidRPr="009E4B55" w14:paraId="5DCAF147" w14:textId="77777777" w:rsidTr="005A3E84">
        <w:trPr>
          <w:trHeight w:hRule="exact" w:val="129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6DCD6BA" w14:textId="77777777" w:rsidR="000F5394" w:rsidRPr="009E4B55" w:rsidRDefault="000F5394" w:rsidP="00D1184F">
            <w:pPr>
              <w:shd w:val="clear" w:color="auto" w:fill="FFFFFF"/>
              <w:spacing w:line="283" w:lineRule="exact"/>
              <w:ind w:right="701" w:firstLine="10"/>
              <w:rPr>
                <w:sz w:val="24"/>
                <w:szCs w:val="24"/>
              </w:rPr>
            </w:pPr>
            <w:r w:rsidRPr="009E4B55">
              <w:rPr>
                <w:sz w:val="24"/>
                <w:szCs w:val="24"/>
              </w:rPr>
              <w:t>Вид строительства</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2126850C" w14:textId="77777777" w:rsidR="000F5394" w:rsidRPr="009E4B55" w:rsidRDefault="000F5394" w:rsidP="00D1184F">
            <w:pPr>
              <w:jc w:val="both"/>
              <w:rPr>
                <w:sz w:val="24"/>
                <w:szCs w:val="24"/>
              </w:rPr>
            </w:pPr>
            <w:r w:rsidRPr="007B2CCF">
              <w:rPr>
                <w:bCs/>
                <w:sz w:val="24"/>
                <w:szCs w:val="24"/>
              </w:rPr>
              <w:t>Капитальный ремонт здания</w:t>
            </w:r>
            <w:r w:rsidRPr="009E4B55">
              <w:rPr>
                <w:sz w:val="24"/>
                <w:szCs w:val="24"/>
              </w:rPr>
              <w:t xml:space="preserve"> КГАУЗ «КМБ №5» по адресу: Красноярский край, г. Красноярск, ул. 26 Бакинских комиссаров,46 (поликлиника)</w:t>
            </w:r>
          </w:p>
        </w:tc>
      </w:tr>
      <w:tr w:rsidR="000F5394" w:rsidRPr="009E4B55" w14:paraId="18BB2E30" w14:textId="77777777" w:rsidTr="005A3E84">
        <w:trPr>
          <w:trHeight w:hRule="exact" w:val="1974"/>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D971B6A" w14:textId="77777777" w:rsidR="000F5394" w:rsidRPr="009E4B55" w:rsidRDefault="000F5394" w:rsidP="00D1184F">
            <w:pPr>
              <w:shd w:val="clear" w:color="auto" w:fill="FFFFFF"/>
              <w:spacing w:line="283" w:lineRule="exact"/>
              <w:ind w:right="701" w:firstLine="10"/>
              <w:rPr>
                <w:rFonts w:eastAsia="Calibri"/>
                <w:sz w:val="24"/>
                <w:szCs w:val="24"/>
              </w:rPr>
            </w:pPr>
            <w:r w:rsidRPr="009E4B55">
              <w:rPr>
                <w:rFonts w:eastAsia="Calibri"/>
                <w:sz w:val="24"/>
                <w:szCs w:val="24"/>
              </w:rPr>
              <w:t>Источник финансирования</w:t>
            </w:r>
          </w:p>
          <w:p w14:paraId="39039D8E" w14:textId="77777777" w:rsidR="000F5394" w:rsidRPr="009E4B55" w:rsidRDefault="000F5394" w:rsidP="00D1184F">
            <w:pPr>
              <w:shd w:val="clear" w:color="auto" w:fill="FFFFFF"/>
              <w:spacing w:line="283" w:lineRule="exact"/>
              <w:ind w:right="701" w:firstLine="10"/>
              <w:rPr>
                <w:sz w:val="24"/>
                <w:szCs w:val="24"/>
              </w:rPr>
            </w:pP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5AC02794" w14:textId="77777777" w:rsidR="000F5394" w:rsidRPr="009E4B55" w:rsidRDefault="000F5394" w:rsidP="00D1184F">
            <w:pPr>
              <w:jc w:val="both"/>
              <w:rPr>
                <w:b/>
                <w:sz w:val="24"/>
                <w:szCs w:val="24"/>
              </w:rPr>
            </w:pPr>
            <w:r w:rsidRPr="009E4B55">
              <w:rPr>
                <w:sz w:val="24"/>
                <w:szCs w:val="24"/>
              </w:rPr>
              <w:t>Субсидии автономным учреждениям на иные цели. Развитие материально-технической базы медицинских организаций Красноярского края в рамках подпрограммы «Совершенствование схемы территориального планирования здравоохранения» государственной программы Красноярского края «Развитие здравоохранения» (подпрограмма 7, п. 1.3).</w:t>
            </w:r>
          </w:p>
        </w:tc>
      </w:tr>
    </w:tbl>
    <w:p w14:paraId="5FE79D9C" w14:textId="77777777" w:rsidR="000F5394" w:rsidRPr="009E4B55" w:rsidRDefault="000F5394" w:rsidP="000F5394">
      <w:pPr>
        <w:jc w:val="both"/>
        <w:rPr>
          <w:sz w:val="24"/>
          <w:szCs w:val="24"/>
        </w:rPr>
      </w:pPr>
    </w:p>
    <w:p w14:paraId="44535978" w14:textId="77777777" w:rsidR="000F5394" w:rsidRPr="009E4B55" w:rsidRDefault="000F5394" w:rsidP="000F5394">
      <w:pPr>
        <w:ind w:left="720"/>
        <w:jc w:val="center"/>
        <w:rPr>
          <w:b/>
          <w:sz w:val="24"/>
          <w:szCs w:val="24"/>
        </w:rPr>
      </w:pPr>
      <w:r w:rsidRPr="009E4B55">
        <w:rPr>
          <w:b/>
          <w:sz w:val="24"/>
          <w:szCs w:val="24"/>
        </w:rPr>
        <w:t xml:space="preserve">Функциональные, технические и качественные характеристики, </w:t>
      </w:r>
    </w:p>
    <w:p w14:paraId="4C9C3705" w14:textId="77777777" w:rsidR="000F5394" w:rsidRPr="009E4B55" w:rsidRDefault="000F5394" w:rsidP="000F5394">
      <w:pPr>
        <w:ind w:left="720"/>
        <w:jc w:val="center"/>
        <w:rPr>
          <w:b/>
          <w:sz w:val="24"/>
          <w:szCs w:val="24"/>
        </w:rPr>
      </w:pPr>
      <w:r w:rsidRPr="009E4B55">
        <w:rPr>
          <w:b/>
          <w:sz w:val="24"/>
          <w:szCs w:val="24"/>
        </w:rPr>
        <w:t>эксплуатационные характеристики объекта закупки, объем выполняемых</w:t>
      </w:r>
    </w:p>
    <w:p w14:paraId="1FF7A046" w14:textId="77777777" w:rsidR="000F5394" w:rsidRPr="009E4B55" w:rsidRDefault="000F5394" w:rsidP="000F5394">
      <w:pPr>
        <w:ind w:left="720"/>
        <w:jc w:val="center"/>
        <w:rPr>
          <w:b/>
          <w:sz w:val="24"/>
          <w:szCs w:val="24"/>
        </w:rPr>
      </w:pPr>
      <w:r w:rsidRPr="009E4B55">
        <w:rPr>
          <w:b/>
          <w:sz w:val="24"/>
          <w:szCs w:val="24"/>
        </w:rPr>
        <w:t>работ или оказываемых услуг</w:t>
      </w:r>
    </w:p>
    <w:p w14:paraId="79CC4EA8" w14:textId="77777777" w:rsidR="000F5394" w:rsidRPr="009E4B55" w:rsidRDefault="000F5394" w:rsidP="000F5394">
      <w:pPr>
        <w:jc w:val="both"/>
        <w:rPr>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35"/>
        <w:gridCol w:w="6096"/>
      </w:tblGrid>
      <w:tr w:rsidR="000F5394" w:rsidRPr="009E4B55" w14:paraId="14A16499" w14:textId="77777777" w:rsidTr="00D1184F">
        <w:tc>
          <w:tcPr>
            <w:tcW w:w="1134" w:type="dxa"/>
            <w:shd w:val="clear" w:color="auto" w:fill="auto"/>
          </w:tcPr>
          <w:p w14:paraId="47D2F24F" w14:textId="77777777" w:rsidR="000F5394" w:rsidRPr="009E4B55" w:rsidRDefault="000F5394" w:rsidP="00D1184F">
            <w:pPr>
              <w:jc w:val="center"/>
              <w:rPr>
                <w:sz w:val="24"/>
                <w:szCs w:val="24"/>
              </w:rPr>
            </w:pPr>
            <w:r w:rsidRPr="009E4B55">
              <w:rPr>
                <w:rFonts w:eastAsia="Calibri"/>
                <w:b/>
                <w:sz w:val="24"/>
                <w:szCs w:val="24"/>
              </w:rPr>
              <w:t>№ п/п</w:t>
            </w:r>
          </w:p>
        </w:tc>
        <w:tc>
          <w:tcPr>
            <w:tcW w:w="2835" w:type="dxa"/>
            <w:shd w:val="clear" w:color="auto" w:fill="auto"/>
          </w:tcPr>
          <w:p w14:paraId="02A6AA0D" w14:textId="77777777" w:rsidR="000F5394" w:rsidRPr="009E4B55" w:rsidRDefault="000F5394" w:rsidP="00D1184F">
            <w:pPr>
              <w:jc w:val="center"/>
              <w:rPr>
                <w:sz w:val="24"/>
                <w:szCs w:val="24"/>
              </w:rPr>
            </w:pPr>
            <w:r w:rsidRPr="009E4B55">
              <w:rPr>
                <w:rFonts w:eastAsia="Calibri"/>
                <w:b/>
                <w:sz w:val="24"/>
                <w:szCs w:val="24"/>
              </w:rPr>
              <w:t>Перечень основных данных и требований</w:t>
            </w:r>
          </w:p>
        </w:tc>
        <w:tc>
          <w:tcPr>
            <w:tcW w:w="6096" w:type="dxa"/>
            <w:shd w:val="clear" w:color="auto" w:fill="auto"/>
          </w:tcPr>
          <w:p w14:paraId="4ED67709" w14:textId="77777777" w:rsidR="000F5394" w:rsidRPr="009E4B55" w:rsidRDefault="000F5394" w:rsidP="00D1184F">
            <w:pPr>
              <w:ind w:right="-1"/>
              <w:jc w:val="center"/>
              <w:rPr>
                <w:sz w:val="24"/>
                <w:szCs w:val="24"/>
              </w:rPr>
            </w:pPr>
            <w:r w:rsidRPr="009E4B55">
              <w:rPr>
                <w:rFonts w:eastAsia="Calibri"/>
                <w:b/>
                <w:sz w:val="24"/>
                <w:szCs w:val="24"/>
              </w:rPr>
              <w:t>Основные данные и требования</w:t>
            </w:r>
          </w:p>
        </w:tc>
      </w:tr>
      <w:tr w:rsidR="000F5394" w:rsidRPr="009E4B55" w14:paraId="3C05C4B6" w14:textId="77777777" w:rsidTr="00D1184F">
        <w:tc>
          <w:tcPr>
            <w:tcW w:w="1134" w:type="dxa"/>
            <w:shd w:val="clear" w:color="auto" w:fill="auto"/>
          </w:tcPr>
          <w:p w14:paraId="0E9D0146" w14:textId="77777777" w:rsidR="000F5394" w:rsidRPr="009E4B55" w:rsidRDefault="000F5394" w:rsidP="00D1184F">
            <w:pPr>
              <w:jc w:val="center"/>
              <w:rPr>
                <w:sz w:val="24"/>
                <w:szCs w:val="24"/>
              </w:rPr>
            </w:pPr>
            <w:r w:rsidRPr="009E4B55">
              <w:rPr>
                <w:sz w:val="24"/>
                <w:szCs w:val="24"/>
              </w:rPr>
              <w:t>1</w:t>
            </w:r>
          </w:p>
        </w:tc>
        <w:tc>
          <w:tcPr>
            <w:tcW w:w="2835" w:type="dxa"/>
            <w:shd w:val="clear" w:color="auto" w:fill="auto"/>
          </w:tcPr>
          <w:p w14:paraId="38469D0B" w14:textId="77777777" w:rsidR="000F5394" w:rsidRPr="009E4B55" w:rsidRDefault="000F5394" w:rsidP="00D1184F">
            <w:pPr>
              <w:rPr>
                <w:sz w:val="24"/>
                <w:szCs w:val="24"/>
              </w:rPr>
            </w:pPr>
            <w:r w:rsidRPr="009E4B55">
              <w:rPr>
                <w:sz w:val="24"/>
                <w:szCs w:val="24"/>
              </w:rPr>
              <w:t>Объем выполняемых работ Подрядчиком</w:t>
            </w:r>
          </w:p>
        </w:tc>
        <w:tc>
          <w:tcPr>
            <w:tcW w:w="6096" w:type="dxa"/>
            <w:shd w:val="clear" w:color="auto" w:fill="auto"/>
          </w:tcPr>
          <w:p w14:paraId="080374D5" w14:textId="77777777" w:rsidR="000F5394" w:rsidRPr="009E4B55" w:rsidRDefault="000F5394" w:rsidP="00D1184F">
            <w:pPr>
              <w:ind w:right="-1"/>
              <w:jc w:val="both"/>
              <w:rPr>
                <w:sz w:val="24"/>
                <w:szCs w:val="24"/>
              </w:rPr>
            </w:pPr>
            <w:r w:rsidRPr="009E4B55">
              <w:rPr>
                <w:sz w:val="24"/>
                <w:szCs w:val="24"/>
              </w:rPr>
              <w:t>1. Выполнить комплексное обследование технического состояния здания, для подготовки проектной и сметной документации в целях капитального ремонта.</w:t>
            </w:r>
          </w:p>
          <w:p w14:paraId="07A5CDF3" w14:textId="77777777" w:rsidR="000F5394" w:rsidRPr="009E4B55" w:rsidRDefault="000F5394" w:rsidP="00D1184F">
            <w:pPr>
              <w:ind w:right="-1"/>
              <w:jc w:val="both"/>
              <w:rPr>
                <w:sz w:val="24"/>
                <w:szCs w:val="24"/>
              </w:rPr>
            </w:pPr>
            <w:r w:rsidRPr="009E4B55">
              <w:rPr>
                <w:sz w:val="24"/>
                <w:szCs w:val="24"/>
              </w:rPr>
              <w:t>2. Разработать проектную документацию в целях капитального ремонта помещений, системы электроснабжения, отопительной, водопроводной и канализационной систем, установки пандуса для маломобильной группы граждан, а также кровли и фасада здания:</w:t>
            </w:r>
          </w:p>
          <w:p w14:paraId="7EDA8A1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проектная документация должна быть разработана на основании материалов комплексного обследования технического состояния здания; </w:t>
            </w:r>
          </w:p>
          <w:p w14:paraId="20F071A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в проекте должны быть разработаны решения по замене и (или) восстановлению строительных конструкций объекта или элементов таких </w:t>
            </w:r>
            <w:r w:rsidRPr="009E4B55">
              <w:rPr>
                <w:sz w:val="24"/>
                <w:szCs w:val="24"/>
              </w:rPr>
              <w:lastRenderedPageBreak/>
              <w:t>конструкций, за исключением несущих строительных конструкций, замене и (или) восстановлению систем инженерно-технического обеспечения и сетей инженерно-технического обеспечения объекта капитального строительства или их элементов, а также устройство   элементов архитектурно строительных конструкций;</w:t>
            </w:r>
          </w:p>
          <w:p w14:paraId="43447FF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состав работ по капитальному ремонту должен обеспечить соблюдение требований пожарной безопасности и энергетической эффективности;</w:t>
            </w:r>
          </w:p>
          <w:p w14:paraId="35EDE2F9"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проектная документация должна включать смету, подготовленную на основании акта, утвержденного заказчиком и содержащего перечень дефектов оснований, строительных конструкций, систем инженерно-технического обеспечения с указанием качественных и количественных характеристик таких дефектов; Проектно-сметную документацию разработать в соответствии с действующими законодательными и нормативными документами РФ. В составе документации должны быть разработаны все чертежи и узлы инженерных сетей и всех скрытых работ.</w:t>
            </w:r>
          </w:p>
          <w:p w14:paraId="022945C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 составу разделов проектная документация должна соответствовать Постановлению Правительства РФ от 16.02.2008 г. № 87 «О составе разделов проектной документации и требованиях к их содержанию»;</w:t>
            </w:r>
          </w:p>
          <w:p w14:paraId="046766B3"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разработанная проектная документация должна быть выполнена с подробной проработкой всех технических решений, узлов, подробных спецификаций с полным перечнем работ и материалов.</w:t>
            </w:r>
          </w:p>
          <w:p w14:paraId="0DDB8E5D" w14:textId="236C6027" w:rsidR="000F5394" w:rsidRPr="009E4B55" w:rsidRDefault="000F5394" w:rsidP="00D1184F">
            <w:pPr>
              <w:ind w:right="-1"/>
              <w:jc w:val="both"/>
              <w:rPr>
                <w:sz w:val="24"/>
                <w:szCs w:val="24"/>
              </w:rPr>
            </w:pPr>
            <w:r w:rsidRPr="009E4B55">
              <w:rPr>
                <w:sz w:val="24"/>
                <w:szCs w:val="24"/>
              </w:rPr>
              <w:t>3. Получить в КГАУ «Красноярская краевая государственная экспертиза» положительное заключение государственной экспертизы проектной документации в части проверки достоверности определения сметной стоимости капитального ремонта объекта.</w:t>
            </w:r>
            <w:r w:rsidR="004F0A2D">
              <w:rPr>
                <w:sz w:val="24"/>
                <w:szCs w:val="24"/>
              </w:rPr>
              <w:t xml:space="preserve"> </w:t>
            </w:r>
            <w:r w:rsidR="004F0A2D" w:rsidRPr="004F0A2D">
              <w:rPr>
                <w:b/>
                <w:bCs/>
                <w:sz w:val="24"/>
                <w:szCs w:val="24"/>
                <w:u w:val="single"/>
              </w:rPr>
              <w:t xml:space="preserve">Все расходы по получению </w:t>
            </w:r>
            <w:r w:rsidR="007F7C30">
              <w:rPr>
                <w:b/>
                <w:bCs/>
                <w:sz w:val="24"/>
                <w:szCs w:val="24"/>
                <w:u w:val="single"/>
              </w:rPr>
              <w:t>заключения</w:t>
            </w:r>
            <w:r w:rsidR="004F0A2D" w:rsidRPr="004F0A2D">
              <w:rPr>
                <w:b/>
                <w:bCs/>
                <w:sz w:val="24"/>
                <w:szCs w:val="24"/>
                <w:u w:val="single"/>
              </w:rPr>
              <w:t xml:space="preserve"> оплачивает Подрядчик.</w:t>
            </w:r>
            <w:r w:rsidR="007F7C30">
              <w:rPr>
                <w:b/>
                <w:bCs/>
                <w:sz w:val="24"/>
                <w:szCs w:val="24"/>
                <w:u w:val="single"/>
              </w:rPr>
              <w:t xml:space="preserve"> Сопровождение документации (устранение замечаний) в экспертной организации осуществляется Подрядчиком.</w:t>
            </w:r>
          </w:p>
          <w:p w14:paraId="3AF14C22" w14:textId="77777777" w:rsidR="000F5394" w:rsidRPr="009E4B55" w:rsidRDefault="000F5394" w:rsidP="00D1184F">
            <w:pPr>
              <w:ind w:right="-1"/>
              <w:jc w:val="both"/>
              <w:rPr>
                <w:sz w:val="24"/>
                <w:szCs w:val="24"/>
              </w:rPr>
            </w:pPr>
            <w:r w:rsidRPr="009E4B55">
              <w:rPr>
                <w:sz w:val="24"/>
                <w:szCs w:val="24"/>
              </w:rPr>
              <w:t>4. В случае получения отрицательного заключения государственной экспертизы проектной документации в части проверки достоверности определения сметной стоимости осуществить повторную и/или дальнейшую проверку за счет собственных средств Подрядчика и своими силами до получения положительного заключения.</w:t>
            </w:r>
          </w:p>
          <w:p w14:paraId="56029472" w14:textId="77777777" w:rsidR="000F5394" w:rsidRPr="009E4B55" w:rsidRDefault="000F5394" w:rsidP="00D1184F">
            <w:pPr>
              <w:ind w:right="-1"/>
              <w:jc w:val="both"/>
              <w:rPr>
                <w:sz w:val="24"/>
                <w:szCs w:val="24"/>
              </w:rPr>
            </w:pPr>
            <w:r w:rsidRPr="009E4B55">
              <w:rPr>
                <w:sz w:val="24"/>
                <w:szCs w:val="24"/>
              </w:rPr>
              <w:t>5. На основании проектной и сметной документации, получившей положительное заключение государственной экспертизы в части проверки достоверности определения сметной стоимости, разработать рабочую документацию.</w:t>
            </w:r>
          </w:p>
        </w:tc>
      </w:tr>
      <w:tr w:rsidR="000F5394" w:rsidRPr="009E4B55" w14:paraId="1FED8E30" w14:textId="77777777" w:rsidTr="00D1184F">
        <w:tc>
          <w:tcPr>
            <w:tcW w:w="1134" w:type="dxa"/>
            <w:shd w:val="clear" w:color="auto" w:fill="auto"/>
          </w:tcPr>
          <w:p w14:paraId="44585827" w14:textId="77777777" w:rsidR="000F5394" w:rsidRPr="009E4B55" w:rsidRDefault="000F5394" w:rsidP="00D1184F">
            <w:pPr>
              <w:jc w:val="center"/>
              <w:rPr>
                <w:sz w:val="24"/>
                <w:szCs w:val="24"/>
              </w:rPr>
            </w:pPr>
            <w:r w:rsidRPr="009E4B55">
              <w:rPr>
                <w:sz w:val="24"/>
                <w:szCs w:val="24"/>
              </w:rPr>
              <w:lastRenderedPageBreak/>
              <w:t>2</w:t>
            </w:r>
          </w:p>
        </w:tc>
        <w:tc>
          <w:tcPr>
            <w:tcW w:w="2835" w:type="dxa"/>
            <w:shd w:val="clear" w:color="auto" w:fill="auto"/>
          </w:tcPr>
          <w:p w14:paraId="0C3AA870" w14:textId="77777777" w:rsidR="000F5394" w:rsidRPr="009E4B55" w:rsidRDefault="000F5394" w:rsidP="00D1184F">
            <w:pPr>
              <w:rPr>
                <w:sz w:val="24"/>
                <w:szCs w:val="24"/>
              </w:rPr>
            </w:pPr>
            <w:r w:rsidRPr="009E4B55">
              <w:rPr>
                <w:sz w:val="24"/>
                <w:szCs w:val="24"/>
              </w:rPr>
              <w:t>Нормативные требования к документации</w:t>
            </w:r>
          </w:p>
        </w:tc>
        <w:tc>
          <w:tcPr>
            <w:tcW w:w="6096" w:type="dxa"/>
            <w:shd w:val="clear" w:color="auto" w:fill="auto"/>
          </w:tcPr>
          <w:p w14:paraId="415C831D" w14:textId="77777777" w:rsidR="000F5394" w:rsidRPr="009E4B55" w:rsidRDefault="000F5394" w:rsidP="00D1184F">
            <w:pPr>
              <w:ind w:right="-1"/>
              <w:jc w:val="both"/>
              <w:rPr>
                <w:sz w:val="24"/>
                <w:szCs w:val="24"/>
              </w:rPr>
            </w:pPr>
            <w:r w:rsidRPr="009E4B55">
              <w:rPr>
                <w:sz w:val="24"/>
                <w:szCs w:val="24"/>
              </w:rPr>
              <w:t xml:space="preserve">1. Проектную и рабочую документацию выполнить в соответствии с Постановлением Правительства РФ от 16.02.2008 г. № 87 «О составе разделов проектной документации и требованиях к их содержанию», Постановлением Правительства РФ от 05.03.2007 N 145 </w:t>
            </w:r>
            <w:r w:rsidRPr="009E4B55">
              <w:rPr>
                <w:sz w:val="24"/>
                <w:szCs w:val="24"/>
              </w:rPr>
              <w:lastRenderedPageBreak/>
              <w:t>(ред. от 31.12.2021) «О порядке организации и проведения государственной экспертизы проектной документации и результатов инженерных изысканий»,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Федеральными законами от 27.12.2002 № 184-ФЗ «О техническом регулировании» и от 30.12.2009 № 384-ФЗ «Технический регламент о безопасности зданий и сооружений», требованиями нормативных документов (СанПиН, СП, ГОСТ, СП (санитарных правил) и т.д.) и других действующих стандартов Системы проектной документации для строительства, в том числе актуализированным редакциям нормативных документов.</w:t>
            </w:r>
          </w:p>
          <w:p w14:paraId="151ED2BE" w14:textId="77777777" w:rsidR="000F5394" w:rsidRPr="009E4B55" w:rsidRDefault="000F5394" w:rsidP="00D1184F">
            <w:pPr>
              <w:ind w:right="-1"/>
              <w:jc w:val="both"/>
              <w:rPr>
                <w:sz w:val="24"/>
                <w:szCs w:val="24"/>
              </w:rPr>
            </w:pPr>
            <w:r w:rsidRPr="009E4B55">
              <w:rPr>
                <w:sz w:val="24"/>
                <w:szCs w:val="24"/>
              </w:rPr>
              <w:t xml:space="preserve">2. Проектные решения должны соответствовать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A878961" w14:textId="77777777" w:rsidR="000F5394" w:rsidRPr="009E4B55" w:rsidRDefault="000F5394" w:rsidP="00D1184F">
            <w:pPr>
              <w:ind w:right="-1"/>
              <w:jc w:val="both"/>
              <w:rPr>
                <w:sz w:val="24"/>
                <w:szCs w:val="24"/>
              </w:rPr>
            </w:pPr>
            <w:r w:rsidRPr="009E4B55">
              <w:rPr>
                <w:sz w:val="24"/>
                <w:szCs w:val="24"/>
              </w:rPr>
              <w:t xml:space="preserve">3. В проекте должны быть учтены требования Федерального закона от 22.07.2008 N 123-ФЗ «Технический регламент о требованиях пожарной безопасности». </w:t>
            </w:r>
          </w:p>
          <w:p w14:paraId="1CAE3D96" w14:textId="77777777" w:rsidR="000F5394" w:rsidRPr="009E4B55" w:rsidRDefault="000F5394" w:rsidP="00D1184F">
            <w:pPr>
              <w:ind w:right="-1"/>
              <w:jc w:val="both"/>
              <w:rPr>
                <w:sz w:val="24"/>
                <w:szCs w:val="24"/>
              </w:rPr>
            </w:pPr>
            <w:r w:rsidRPr="009E4B55">
              <w:rPr>
                <w:sz w:val="24"/>
                <w:szCs w:val="24"/>
              </w:rPr>
              <w:t>4. В проекте должны быть учтены мероприятия по обеспечению условий жизнедеятельности маломобильных групп населения, по обеспечению приспособлениями и оборудованием для свободного передвижения и доступа инвалидов и других маломобильных групп населения на объекте в соответствии с СП 59.13330.2020, СП 136.13330.2012 «Здания и сооружения. Общие положения проектирования с учетом доступности для маломобильных групп населения».</w:t>
            </w:r>
          </w:p>
          <w:p w14:paraId="637D53D2" w14:textId="77777777" w:rsidR="000F5394" w:rsidRPr="009E4B55" w:rsidRDefault="000F5394" w:rsidP="00D1184F">
            <w:pPr>
              <w:ind w:right="-1"/>
              <w:jc w:val="both"/>
              <w:rPr>
                <w:sz w:val="24"/>
                <w:szCs w:val="24"/>
              </w:rPr>
            </w:pPr>
            <w:r w:rsidRPr="009E4B55">
              <w:rPr>
                <w:sz w:val="24"/>
                <w:szCs w:val="24"/>
              </w:rPr>
              <w:t>5. Проектные решения должны соответствовать требованиям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СП 158.13330.2014 «Здания и помещения медицинских организаций. Правила проектирования», СанПиН 2.6.1.1192-03 «Гигиенические требования к устройству и эксплуатации рентгеновских кабинетов, аппаратов и проведению рентгенологических исследований».</w:t>
            </w:r>
          </w:p>
          <w:p w14:paraId="5A057F32" w14:textId="77777777" w:rsidR="000F5394" w:rsidRPr="009E4B55" w:rsidRDefault="000F5394" w:rsidP="00D1184F">
            <w:pPr>
              <w:ind w:right="-1"/>
              <w:jc w:val="both"/>
              <w:rPr>
                <w:sz w:val="24"/>
                <w:szCs w:val="24"/>
              </w:rPr>
            </w:pPr>
            <w:r w:rsidRPr="009E4B55">
              <w:rPr>
                <w:sz w:val="24"/>
                <w:szCs w:val="24"/>
              </w:rPr>
              <w:t>Примечание: при отмене или изменении действующих нормативных документов, на которые даются ссылки в настоящих нормах, следует руководствоваться нормами, вводимыми взамен отмененных.</w:t>
            </w:r>
          </w:p>
        </w:tc>
      </w:tr>
      <w:tr w:rsidR="000F5394" w:rsidRPr="009E4B55" w14:paraId="68414B60" w14:textId="77777777" w:rsidTr="00D1184F">
        <w:tc>
          <w:tcPr>
            <w:tcW w:w="1134" w:type="dxa"/>
            <w:shd w:val="clear" w:color="auto" w:fill="auto"/>
          </w:tcPr>
          <w:p w14:paraId="777485ED" w14:textId="77777777" w:rsidR="000F5394" w:rsidRPr="009E4B55" w:rsidRDefault="000F5394" w:rsidP="00D1184F">
            <w:pPr>
              <w:jc w:val="center"/>
              <w:rPr>
                <w:sz w:val="24"/>
                <w:szCs w:val="24"/>
              </w:rPr>
            </w:pPr>
            <w:r w:rsidRPr="009E4B55">
              <w:rPr>
                <w:sz w:val="24"/>
                <w:szCs w:val="24"/>
              </w:rPr>
              <w:lastRenderedPageBreak/>
              <w:t>3</w:t>
            </w:r>
          </w:p>
        </w:tc>
        <w:tc>
          <w:tcPr>
            <w:tcW w:w="2835" w:type="dxa"/>
            <w:shd w:val="clear" w:color="auto" w:fill="auto"/>
          </w:tcPr>
          <w:p w14:paraId="4C42C1AB" w14:textId="77777777" w:rsidR="000F5394" w:rsidRPr="009E4B55" w:rsidRDefault="000F5394" w:rsidP="00D1184F">
            <w:pPr>
              <w:rPr>
                <w:sz w:val="24"/>
                <w:szCs w:val="24"/>
              </w:rPr>
            </w:pPr>
            <w:r w:rsidRPr="009E4B55">
              <w:rPr>
                <w:sz w:val="24"/>
                <w:szCs w:val="24"/>
              </w:rPr>
              <w:t>Основные требования к обследованию технического состояния здания</w:t>
            </w:r>
          </w:p>
        </w:tc>
        <w:tc>
          <w:tcPr>
            <w:tcW w:w="6096" w:type="dxa"/>
            <w:shd w:val="clear" w:color="auto" w:fill="auto"/>
          </w:tcPr>
          <w:p w14:paraId="380C9E9B" w14:textId="77777777" w:rsidR="000F5394" w:rsidRPr="009E4B55" w:rsidRDefault="000F5394" w:rsidP="00D1184F">
            <w:pPr>
              <w:ind w:right="-1"/>
              <w:jc w:val="both"/>
              <w:rPr>
                <w:sz w:val="24"/>
                <w:szCs w:val="24"/>
              </w:rPr>
            </w:pPr>
            <w:r w:rsidRPr="009E4B55">
              <w:rPr>
                <w:sz w:val="24"/>
                <w:szCs w:val="24"/>
              </w:rPr>
              <w:t>1. Выполнить комплексное обследование технического состояния здания (при необходимости фундаментов, грунтов основания) для разработки проекта капитального ремонта.</w:t>
            </w:r>
          </w:p>
          <w:p w14:paraId="572D5FD9" w14:textId="77777777" w:rsidR="000F5394" w:rsidRPr="009E4B55" w:rsidRDefault="000F5394" w:rsidP="00D1184F">
            <w:pPr>
              <w:ind w:right="-1"/>
              <w:jc w:val="both"/>
              <w:rPr>
                <w:sz w:val="24"/>
                <w:szCs w:val="24"/>
              </w:rPr>
            </w:pPr>
            <w:r w:rsidRPr="009E4B55">
              <w:rPr>
                <w:sz w:val="24"/>
                <w:szCs w:val="24"/>
              </w:rPr>
              <w:t xml:space="preserve">2. Обследование выполнить в соответствии с СП 13-102-              -2003 «Свод правил по проектированию и строительству. Правила обследования несущих </w:t>
            </w:r>
            <w:r w:rsidRPr="009E4B55">
              <w:rPr>
                <w:sz w:val="24"/>
                <w:szCs w:val="24"/>
              </w:rPr>
              <w:lastRenderedPageBreak/>
              <w:t>строительных конструкций зданий и сооружений», ГОСТ 31937-2011 «Межгосударственный стандарт. Здания и сооружения. Правила обследования и мониторинга технического состояния».</w:t>
            </w:r>
          </w:p>
          <w:p w14:paraId="02C2E2E0" w14:textId="77777777" w:rsidR="000F5394" w:rsidRPr="009E4B55" w:rsidRDefault="000F5394" w:rsidP="00D1184F">
            <w:pPr>
              <w:ind w:right="-1"/>
              <w:jc w:val="both"/>
              <w:rPr>
                <w:sz w:val="24"/>
                <w:szCs w:val="24"/>
              </w:rPr>
            </w:pPr>
            <w:r w:rsidRPr="009E4B55">
              <w:rPr>
                <w:sz w:val="24"/>
                <w:szCs w:val="24"/>
              </w:rPr>
              <w:t>3. Комплексное обследование технического состояния должно включать: комплекс мероприятий по определению и оценке фактических значений контролируемых параметров  строительных конструкций, инженерного обеспечения (оборудования, трубопроводов, электрических сетей и др.), характеризующих работоспособность объекта обследования и определяющих возможность его дальнейшей эксплуатации, необходимость восстановления, усиления, ремонта, и включающий в себя обследование технического состояния здания (сооружения), теплотехнических и акустических свойств конструкций, систем инженерного обеспечения объекта, за исключением технологического оборудования.</w:t>
            </w:r>
          </w:p>
          <w:p w14:paraId="09865317" w14:textId="77777777" w:rsidR="000F5394" w:rsidRPr="009E4B55" w:rsidRDefault="000F5394" w:rsidP="00D1184F">
            <w:pPr>
              <w:ind w:right="-1"/>
              <w:jc w:val="both"/>
              <w:rPr>
                <w:sz w:val="24"/>
                <w:szCs w:val="24"/>
              </w:rPr>
            </w:pPr>
            <w:r w:rsidRPr="009E4B55">
              <w:rPr>
                <w:sz w:val="24"/>
                <w:szCs w:val="24"/>
              </w:rPr>
              <w:t>4. Подрядчик составляет техническое задание и программу проведения обследования. Программу необходимо согласовать с заказчиком.</w:t>
            </w:r>
          </w:p>
          <w:p w14:paraId="012E572E" w14:textId="77777777" w:rsidR="000F5394" w:rsidRPr="009E4B55" w:rsidRDefault="000F5394" w:rsidP="00D1184F">
            <w:pPr>
              <w:ind w:right="-1"/>
              <w:jc w:val="both"/>
              <w:rPr>
                <w:sz w:val="24"/>
                <w:szCs w:val="24"/>
              </w:rPr>
            </w:pPr>
            <w:r w:rsidRPr="009E4B55">
              <w:rPr>
                <w:sz w:val="24"/>
                <w:szCs w:val="24"/>
              </w:rPr>
              <w:t>5. Заключение по итогам комплексного обследования технического состояния должно включать в себя:</w:t>
            </w:r>
          </w:p>
          <w:p w14:paraId="69D31E3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оценку технического состояния (категорию технического состояния) объекта;</w:t>
            </w:r>
          </w:p>
          <w:p w14:paraId="633A525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результаты обследования, обосновывающие принятую категорию технического состояния объекта;</w:t>
            </w:r>
          </w:p>
          <w:p w14:paraId="4F759A69"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поверочные расчеты конструктивных элементов здания с учетом инженерного и технологического оборудования;</w:t>
            </w:r>
          </w:p>
          <w:p w14:paraId="6DB1A0EF"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оценку состояния инженерных систем, электрических сетей, звукоизолирующих свойств ограждающих конструкций, шума инженерного оборудования, вибраций и внешнего шума (при необходимости), теплотехнических показателей наружных ограждающих конструкций;</w:t>
            </w:r>
          </w:p>
          <w:p w14:paraId="5277D527"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результаты обследования, обосновывающие принятые оценки;</w:t>
            </w:r>
          </w:p>
          <w:p w14:paraId="5A391B6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обоснование наиболее вероятных причин появления дефектов и повреждений в конструкциях, инженерных системах, электрических сетях, снижения звукоизолирующих свойств ограждающих конструкций, теплоизолирующих свойств наружных ограждающих конструкций (при наличии);</w:t>
            </w:r>
          </w:p>
          <w:p w14:paraId="5BDCF6EA"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задание на проектирование мероприятий по восстановлению, усилению или ремонту конструкций, оборудования, сетей (при необходимости).</w:t>
            </w:r>
          </w:p>
          <w:p w14:paraId="46F94733" w14:textId="77777777" w:rsidR="000F5394" w:rsidRPr="009E4B55" w:rsidRDefault="000F5394" w:rsidP="00D1184F">
            <w:pPr>
              <w:ind w:right="-1"/>
              <w:jc w:val="both"/>
              <w:rPr>
                <w:sz w:val="24"/>
                <w:szCs w:val="24"/>
              </w:rPr>
            </w:pPr>
            <w:r w:rsidRPr="009E4B55">
              <w:rPr>
                <w:sz w:val="24"/>
                <w:szCs w:val="24"/>
              </w:rPr>
              <w:t>К заключению должны быть приложены материалы, обосновывающие выбор категории технического состояния объекта, а также материалы, обосновывающие оценку технического состояния, физического и морального износа систем инженерно-технического обеспечения, состояния звукоизоляции конструкций, теплотехнического состояния ограждающих конструкций.</w:t>
            </w:r>
          </w:p>
          <w:p w14:paraId="642D4159" w14:textId="77777777" w:rsidR="000F5394" w:rsidRPr="009E4B55" w:rsidRDefault="000F5394" w:rsidP="00D1184F">
            <w:pPr>
              <w:ind w:right="-1"/>
              <w:jc w:val="both"/>
              <w:rPr>
                <w:sz w:val="24"/>
                <w:szCs w:val="24"/>
              </w:rPr>
            </w:pPr>
            <w:r w:rsidRPr="009E4B55">
              <w:rPr>
                <w:sz w:val="24"/>
                <w:szCs w:val="24"/>
              </w:rPr>
              <w:lastRenderedPageBreak/>
              <w:t>6. Полученная по результатам обследования информация должна быть достаточной для проектирования, восстановления или усиления конструкций, подготовки акта для составления сметной документации.</w:t>
            </w:r>
          </w:p>
          <w:p w14:paraId="3730DAA9" w14:textId="77777777" w:rsidR="000F5394" w:rsidRPr="009E4B55" w:rsidRDefault="000F5394" w:rsidP="00D1184F">
            <w:pPr>
              <w:ind w:right="-1"/>
              <w:jc w:val="both"/>
              <w:rPr>
                <w:sz w:val="24"/>
                <w:szCs w:val="24"/>
              </w:rPr>
            </w:pPr>
            <w:r w:rsidRPr="009E4B55">
              <w:rPr>
                <w:sz w:val="24"/>
                <w:szCs w:val="24"/>
              </w:rPr>
              <w:t>7. Отчет по результатам обследования согласовать с заказчиком.</w:t>
            </w:r>
          </w:p>
        </w:tc>
      </w:tr>
      <w:tr w:rsidR="000F5394" w:rsidRPr="009E4B55" w14:paraId="28A2CAFE" w14:textId="77777777" w:rsidTr="00D1184F">
        <w:tc>
          <w:tcPr>
            <w:tcW w:w="1134" w:type="dxa"/>
            <w:shd w:val="clear" w:color="auto" w:fill="auto"/>
          </w:tcPr>
          <w:p w14:paraId="2BF594BE" w14:textId="77777777" w:rsidR="000F5394" w:rsidRPr="009E4B55" w:rsidRDefault="000F5394" w:rsidP="00D1184F">
            <w:pPr>
              <w:jc w:val="center"/>
              <w:rPr>
                <w:sz w:val="24"/>
                <w:szCs w:val="24"/>
              </w:rPr>
            </w:pPr>
            <w:r w:rsidRPr="009E4B55">
              <w:rPr>
                <w:sz w:val="24"/>
                <w:szCs w:val="24"/>
              </w:rPr>
              <w:lastRenderedPageBreak/>
              <w:t>4</w:t>
            </w:r>
          </w:p>
        </w:tc>
        <w:tc>
          <w:tcPr>
            <w:tcW w:w="2835" w:type="dxa"/>
            <w:shd w:val="clear" w:color="auto" w:fill="auto"/>
          </w:tcPr>
          <w:p w14:paraId="075801F6" w14:textId="77777777" w:rsidR="000F5394" w:rsidRPr="009E4B55" w:rsidRDefault="000F5394" w:rsidP="00D1184F">
            <w:pPr>
              <w:rPr>
                <w:color w:val="FF0000"/>
                <w:sz w:val="24"/>
                <w:szCs w:val="24"/>
              </w:rPr>
            </w:pPr>
            <w:r w:rsidRPr="009E4B55">
              <w:rPr>
                <w:sz w:val="24"/>
                <w:szCs w:val="24"/>
              </w:rPr>
              <w:t>Архитектурно-планировочные решения</w:t>
            </w:r>
          </w:p>
        </w:tc>
        <w:tc>
          <w:tcPr>
            <w:tcW w:w="6096" w:type="dxa"/>
            <w:shd w:val="clear" w:color="auto" w:fill="auto"/>
          </w:tcPr>
          <w:p w14:paraId="564FF20A" w14:textId="77777777" w:rsidR="000F5394" w:rsidRPr="009E4B55" w:rsidRDefault="000F5394" w:rsidP="00D1184F">
            <w:pPr>
              <w:ind w:right="-1"/>
              <w:jc w:val="both"/>
              <w:rPr>
                <w:sz w:val="24"/>
                <w:szCs w:val="24"/>
              </w:rPr>
            </w:pPr>
            <w:r w:rsidRPr="009E4B55">
              <w:rPr>
                <w:sz w:val="24"/>
                <w:szCs w:val="24"/>
              </w:rPr>
              <w:t xml:space="preserve">1. Выполнить на основании планировочного решения, при дополнительном выполнении следующих разделов, в соответствии с СП 17.13330.2017, СНиП II-26-76 Кровли"; </w:t>
            </w:r>
          </w:p>
          <w:p w14:paraId="540541E6" w14:textId="77777777" w:rsidR="000F5394" w:rsidRPr="009E4B55" w:rsidRDefault="000F5394" w:rsidP="00D1184F">
            <w:pPr>
              <w:ind w:right="-1"/>
              <w:jc w:val="both"/>
              <w:rPr>
                <w:sz w:val="24"/>
                <w:szCs w:val="24"/>
              </w:rPr>
            </w:pPr>
            <w:r w:rsidRPr="009E4B55">
              <w:rPr>
                <w:sz w:val="24"/>
                <w:szCs w:val="24"/>
              </w:rPr>
              <w:t xml:space="preserve">СП </w:t>
            </w:r>
            <w:proofErr w:type="gramStart"/>
            <w:r w:rsidRPr="009E4B55">
              <w:rPr>
                <w:sz w:val="24"/>
                <w:szCs w:val="24"/>
              </w:rPr>
              <w:t>82.13330.2016  «</w:t>
            </w:r>
            <w:proofErr w:type="gramEnd"/>
            <w:r w:rsidRPr="009E4B55">
              <w:rPr>
                <w:sz w:val="24"/>
                <w:szCs w:val="24"/>
              </w:rPr>
              <w:t>Благоустройство территорий», СНиП 2.02.01-83 Основания зданий и сооружений;                        СП 293.1325800.2017 Системы фасадные теплоизоляционные композиционные с наружными штукатурными слоями. Правила проектирования и производства работ.</w:t>
            </w:r>
          </w:p>
          <w:p w14:paraId="68BDED58" w14:textId="77777777" w:rsidR="000F5394" w:rsidRPr="009E4B55" w:rsidRDefault="000F5394" w:rsidP="00D1184F">
            <w:pPr>
              <w:ind w:right="-1"/>
              <w:jc w:val="both"/>
              <w:rPr>
                <w:sz w:val="24"/>
                <w:szCs w:val="24"/>
              </w:rPr>
            </w:pPr>
            <w:r w:rsidRPr="009E4B55">
              <w:rPr>
                <w:sz w:val="24"/>
                <w:szCs w:val="24"/>
              </w:rPr>
              <w:t xml:space="preserve">2. Отделка </w:t>
            </w:r>
            <w:proofErr w:type="gramStart"/>
            <w:r w:rsidRPr="009E4B55">
              <w:rPr>
                <w:sz w:val="24"/>
                <w:szCs w:val="24"/>
              </w:rPr>
              <w:t>помещений  должна</w:t>
            </w:r>
            <w:proofErr w:type="gramEnd"/>
            <w:r w:rsidRPr="009E4B55">
              <w:rPr>
                <w:sz w:val="24"/>
                <w:szCs w:val="24"/>
              </w:rPr>
              <w:t xml:space="preserve"> соответствовать требованиям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СП 158.13330.2014 «Свод. Правил. Здания и помещения медицинских организаций. Правила проектирования»:</w:t>
            </w:r>
          </w:p>
          <w:p w14:paraId="59472C2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поверхность стен, полов и потолков помещений должна быть гладкой, легкодоступной для влажной уборки и устойчивой к обработке моющими и дезинфицирующими средствами. При использовании панелей их конструкция также должна обеспечивать гладкую поверхность;</w:t>
            </w:r>
          </w:p>
          <w:p w14:paraId="1A7680B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сопряжение стен и полов должно иметь закругленное сечение, стыки должны быть герметичными. При использовании линолеумных покрытий края линолеума у стен должны быть возведены на стены на 15 см. Швы примыкающих друг к другу листов линолеума должны быть пропаяны;</w:t>
            </w:r>
          </w:p>
          <w:p w14:paraId="4F3468B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в коридорах полы должны быть устойчивы к механическому воздействию (мраморная крошка, мрамор, мозаичные полы и другие)</w:t>
            </w:r>
          </w:p>
        </w:tc>
      </w:tr>
      <w:tr w:rsidR="000F5394" w:rsidRPr="009E4B55" w14:paraId="29798557" w14:textId="77777777" w:rsidTr="00D1184F">
        <w:tc>
          <w:tcPr>
            <w:tcW w:w="1134" w:type="dxa"/>
            <w:shd w:val="clear" w:color="auto" w:fill="auto"/>
          </w:tcPr>
          <w:p w14:paraId="08522BD2" w14:textId="77777777" w:rsidR="000F5394" w:rsidRPr="009E4B55" w:rsidRDefault="000F5394" w:rsidP="00D1184F">
            <w:pPr>
              <w:jc w:val="center"/>
              <w:rPr>
                <w:sz w:val="24"/>
                <w:szCs w:val="24"/>
              </w:rPr>
            </w:pPr>
            <w:r w:rsidRPr="009E4B55">
              <w:rPr>
                <w:sz w:val="24"/>
                <w:szCs w:val="24"/>
              </w:rPr>
              <w:t>5</w:t>
            </w:r>
          </w:p>
        </w:tc>
        <w:tc>
          <w:tcPr>
            <w:tcW w:w="2835" w:type="dxa"/>
            <w:shd w:val="clear" w:color="auto" w:fill="auto"/>
          </w:tcPr>
          <w:p w14:paraId="5367DDF2" w14:textId="77777777" w:rsidR="000F5394" w:rsidRPr="009E4B55" w:rsidRDefault="000F5394" w:rsidP="00D1184F">
            <w:pPr>
              <w:rPr>
                <w:sz w:val="24"/>
                <w:szCs w:val="24"/>
              </w:rPr>
            </w:pPr>
            <w:r w:rsidRPr="009E4B55">
              <w:rPr>
                <w:sz w:val="24"/>
                <w:szCs w:val="24"/>
              </w:rPr>
              <w:t>Конструктивные решения и материалы несущих и ограждающих конструкций</w:t>
            </w:r>
          </w:p>
        </w:tc>
        <w:tc>
          <w:tcPr>
            <w:tcW w:w="6096" w:type="dxa"/>
            <w:shd w:val="clear" w:color="auto" w:fill="auto"/>
          </w:tcPr>
          <w:p w14:paraId="52BA71C4" w14:textId="77777777" w:rsidR="000F5394" w:rsidRPr="009E4B55" w:rsidRDefault="000F5394" w:rsidP="00D1184F">
            <w:pPr>
              <w:ind w:right="-1"/>
              <w:jc w:val="both"/>
              <w:rPr>
                <w:sz w:val="24"/>
                <w:szCs w:val="24"/>
              </w:rPr>
            </w:pPr>
            <w:r w:rsidRPr="009E4B55">
              <w:rPr>
                <w:sz w:val="24"/>
                <w:szCs w:val="24"/>
              </w:rPr>
              <w:t>1. По результатам выполненного комплексного обследования технического состояния входной группы здания разработать решения по замене и (или) восстановлению отдельных элементов строительных конструкций с устройством пандуса, а также иных улучшающие показатели таких конструкций элементы и (или) восстановление указанных элементов (при необходимости).</w:t>
            </w:r>
          </w:p>
          <w:p w14:paraId="55AB58C6" w14:textId="77777777" w:rsidR="000F5394" w:rsidRPr="009E4B55" w:rsidRDefault="000F5394" w:rsidP="00D1184F">
            <w:pPr>
              <w:ind w:right="-1"/>
              <w:jc w:val="both"/>
              <w:rPr>
                <w:sz w:val="24"/>
                <w:szCs w:val="24"/>
              </w:rPr>
            </w:pPr>
            <w:r w:rsidRPr="009E4B55">
              <w:rPr>
                <w:sz w:val="24"/>
                <w:szCs w:val="24"/>
              </w:rPr>
              <w:t xml:space="preserve">2. Конструктивные решения должны обеспечивать требуемые по нормам РФ прочность, устойчивость и безопасную эксплуатацию объекта. </w:t>
            </w:r>
          </w:p>
        </w:tc>
      </w:tr>
      <w:tr w:rsidR="000F5394" w:rsidRPr="009E4B55" w14:paraId="57A712D0" w14:textId="77777777" w:rsidTr="00D1184F">
        <w:tc>
          <w:tcPr>
            <w:tcW w:w="1134" w:type="dxa"/>
            <w:shd w:val="clear" w:color="auto" w:fill="auto"/>
          </w:tcPr>
          <w:p w14:paraId="35FD132D" w14:textId="77777777" w:rsidR="000F5394" w:rsidRPr="009E4B55" w:rsidRDefault="000F5394" w:rsidP="00D1184F">
            <w:pPr>
              <w:jc w:val="center"/>
              <w:rPr>
                <w:sz w:val="24"/>
                <w:szCs w:val="24"/>
              </w:rPr>
            </w:pPr>
            <w:r w:rsidRPr="009E4B55">
              <w:rPr>
                <w:sz w:val="24"/>
                <w:szCs w:val="24"/>
              </w:rPr>
              <w:t>6</w:t>
            </w:r>
          </w:p>
        </w:tc>
        <w:tc>
          <w:tcPr>
            <w:tcW w:w="2835" w:type="dxa"/>
            <w:shd w:val="clear" w:color="auto" w:fill="auto"/>
          </w:tcPr>
          <w:p w14:paraId="48D58482" w14:textId="77777777" w:rsidR="000F5394" w:rsidRPr="009E4B55" w:rsidRDefault="000F5394" w:rsidP="00D1184F">
            <w:pPr>
              <w:rPr>
                <w:sz w:val="24"/>
                <w:szCs w:val="24"/>
              </w:rPr>
            </w:pPr>
            <w:r w:rsidRPr="009E4B55">
              <w:rPr>
                <w:sz w:val="24"/>
                <w:szCs w:val="24"/>
              </w:rPr>
              <w:t>Инженерное обеспечение</w:t>
            </w:r>
          </w:p>
        </w:tc>
        <w:tc>
          <w:tcPr>
            <w:tcW w:w="6096" w:type="dxa"/>
            <w:shd w:val="clear" w:color="auto" w:fill="auto"/>
          </w:tcPr>
          <w:p w14:paraId="42493CED" w14:textId="77777777" w:rsidR="000F5394" w:rsidRPr="009E4B55" w:rsidRDefault="000F5394" w:rsidP="00D1184F">
            <w:pPr>
              <w:ind w:right="-1"/>
              <w:jc w:val="both"/>
              <w:rPr>
                <w:sz w:val="24"/>
                <w:szCs w:val="24"/>
              </w:rPr>
            </w:pPr>
            <w:r w:rsidRPr="009E4B55">
              <w:rPr>
                <w:sz w:val="24"/>
                <w:szCs w:val="24"/>
              </w:rPr>
              <w:t>1. В рамках капитального ремонта предусмотреть устройство новых, восстановление или переустройство следующих систем инженерно-технического обеспечения:</w:t>
            </w:r>
          </w:p>
          <w:p w14:paraId="0EB337CD"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электроснабжения (силовое электрооборудование, </w:t>
            </w:r>
            <w:r w:rsidRPr="009E4B55">
              <w:rPr>
                <w:sz w:val="24"/>
                <w:szCs w:val="24"/>
              </w:rPr>
              <w:lastRenderedPageBreak/>
              <w:t>сети освещения);</w:t>
            </w:r>
          </w:p>
          <w:p w14:paraId="0C7075F0"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водоснабжения и канализации;</w:t>
            </w:r>
          </w:p>
          <w:p w14:paraId="5169301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отопления, вентиляции; </w:t>
            </w:r>
          </w:p>
          <w:p w14:paraId="4B6682CD" w14:textId="77777777" w:rsidR="000F5394" w:rsidRPr="009E4B55" w:rsidRDefault="000F5394" w:rsidP="00D1184F">
            <w:pPr>
              <w:ind w:right="102"/>
              <w:contextualSpacing/>
              <w:jc w:val="both"/>
              <w:rPr>
                <w:sz w:val="24"/>
                <w:szCs w:val="24"/>
              </w:rPr>
            </w:pPr>
            <w:r w:rsidRPr="009E4B55">
              <w:rPr>
                <w:sz w:val="24"/>
                <w:szCs w:val="24"/>
              </w:rPr>
              <w:t>2. Требования к инженерным системам:</w:t>
            </w:r>
          </w:p>
          <w:p w14:paraId="36B4BEE7"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инженерные коммуникации систем водоснабжения и водоотведения, должны быть проложены в закрытых коробах. Для обслуживания систем предусмотреть технологические люки. В помещениях класса чистоты А прокладка трубопроводов, арматуры должна быть скрытая; </w:t>
            </w:r>
          </w:p>
          <w:p w14:paraId="4F0C61E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пожарные ящики, электрические и слаботочные шкафы должны располагаться в плоскости стены;</w:t>
            </w:r>
          </w:p>
          <w:p w14:paraId="2913FD4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нагревательные приборы должны иметь поверхность, исключающую адсорбирование пыли и устойчивую к воздействию моющих и дезинфицирующих растворов. При устройстве ограждений отопительных приборов должен быть обеспечен свободный доступ для текущей эксплуатации и уборки;  </w:t>
            </w:r>
          </w:p>
          <w:p w14:paraId="7EE7A4DD" w14:textId="77777777" w:rsidR="000F5394" w:rsidRPr="009E4B55" w:rsidRDefault="000F5394" w:rsidP="00D1184F">
            <w:pPr>
              <w:ind w:right="-1"/>
              <w:jc w:val="both"/>
              <w:rPr>
                <w:sz w:val="24"/>
                <w:szCs w:val="24"/>
              </w:rPr>
            </w:pPr>
            <w:r w:rsidRPr="009E4B55">
              <w:rPr>
                <w:sz w:val="24"/>
                <w:szCs w:val="24"/>
              </w:rPr>
              <w:t>3. В проекте предусмотреть применение современного энергоэффективного инженерного оборудования.</w:t>
            </w:r>
          </w:p>
          <w:p w14:paraId="17ACB4F6" w14:textId="77777777" w:rsidR="000F5394" w:rsidRPr="009E4B55" w:rsidRDefault="000F5394" w:rsidP="00D1184F">
            <w:pPr>
              <w:ind w:right="-1"/>
              <w:jc w:val="both"/>
              <w:rPr>
                <w:sz w:val="24"/>
                <w:szCs w:val="24"/>
              </w:rPr>
            </w:pPr>
            <w:r w:rsidRPr="009E4B55">
              <w:rPr>
                <w:sz w:val="24"/>
                <w:szCs w:val="24"/>
              </w:rPr>
              <w:t>4. При проектировании инженерных систем предусмотреть мероприятия, обеспечивающие удобную эксплуатацию.</w:t>
            </w:r>
          </w:p>
        </w:tc>
      </w:tr>
      <w:tr w:rsidR="000F5394" w:rsidRPr="009E4B55" w14:paraId="0153CB8E" w14:textId="77777777" w:rsidTr="00D1184F">
        <w:tc>
          <w:tcPr>
            <w:tcW w:w="1134" w:type="dxa"/>
            <w:shd w:val="clear" w:color="auto" w:fill="auto"/>
          </w:tcPr>
          <w:p w14:paraId="3F89A069" w14:textId="77777777" w:rsidR="000F5394" w:rsidRPr="009E4B55" w:rsidRDefault="000F5394" w:rsidP="00D1184F">
            <w:pPr>
              <w:jc w:val="center"/>
              <w:rPr>
                <w:sz w:val="24"/>
                <w:szCs w:val="24"/>
              </w:rPr>
            </w:pPr>
            <w:r w:rsidRPr="009E4B55">
              <w:rPr>
                <w:sz w:val="24"/>
                <w:szCs w:val="24"/>
              </w:rPr>
              <w:lastRenderedPageBreak/>
              <w:t>7</w:t>
            </w:r>
          </w:p>
        </w:tc>
        <w:tc>
          <w:tcPr>
            <w:tcW w:w="2835" w:type="dxa"/>
            <w:shd w:val="clear" w:color="auto" w:fill="auto"/>
          </w:tcPr>
          <w:p w14:paraId="1DDBB6BC" w14:textId="77777777" w:rsidR="000F5394" w:rsidRPr="009E4B55" w:rsidRDefault="000F5394" w:rsidP="00D1184F">
            <w:pPr>
              <w:rPr>
                <w:sz w:val="24"/>
                <w:szCs w:val="24"/>
              </w:rPr>
            </w:pPr>
            <w:r w:rsidRPr="009E4B55">
              <w:rPr>
                <w:sz w:val="24"/>
                <w:szCs w:val="24"/>
              </w:rPr>
              <w:t>Организация строительства</w:t>
            </w:r>
          </w:p>
        </w:tc>
        <w:tc>
          <w:tcPr>
            <w:tcW w:w="6096" w:type="dxa"/>
            <w:shd w:val="clear" w:color="auto" w:fill="auto"/>
          </w:tcPr>
          <w:p w14:paraId="10FE14EE" w14:textId="77777777" w:rsidR="000F5394" w:rsidRPr="009E4B55" w:rsidRDefault="000F5394" w:rsidP="00D1184F">
            <w:pPr>
              <w:ind w:right="-1"/>
              <w:jc w:val="both"/>
              <w:rPr>
                <w:sz w:val="24"/>
                <w:szCs w:val="24"/>
              </w:rPr>
            </w:pPr>
            <w:r w:rsidRPr="009E4B55">
              <w:rPr>
                <w:sz w:val="24"/>
                <w:szCs w:val="24"/>
              </w:rPr>
              <w:t>1. При разработке проекта предусмотреть мероприятия по организации стройплощадки, обеспечивающие безопасность персонала и посетителей поликлиники.</w:t>
            </w:r>
          </w:p>
          <w:p w14:paraId="7E759EA3" w14:textId="77777777" w:rsidR="000F5394" w:rsidRPr="009E4B55" w:rsidRDefault="000F5394" w:rsidP="00D1184F">
            <w:pPr>
              <w:jc w:val="both"/>
              <w:rPr>
                <w:sz w:val="24"/>
                <w:szCs w:val="24"/>
              </w:rPr>
            </w:pPr>
          </w:p>
        </w:tc>
      </w:tr>
      <w:tr w:rsidR="000F5394" w:rsidRPr="009E4B55" w14:paraId="6647EF60" w14:textId="77777777" w:rsidTr="00D1184F">
        <w:tc>
          <w:tcPr>
            <w:tcW w:w="1134" w:type="dxa"/>
            <w:shd w:val="clear" w:color="auto" w:fill="auto"/>
          </w:tcPr>
          <w:p w14:paraId="06B4AF47" w14:textId="77777777" w:rsidR="000F5394" w:rsidRPr="009E4B55" w:rsidRDefault="000F5394" w:rsidP="00D1184F">
            <w:pPr>
              <w:jc w:val="center"/>
              <w:rPr>
                <w:sz w:val="24"/>
                <w:szCs w:val="24"/>
              </w:rPr>
            </w:pPr>
            <w:r w:rsidRPr="009E4B55">
              <w:rPr>
                <w:sz w:val="24"/>
                <w:szCs w:val="24"/>
              </w:rPr>
              <w:t>8</w:t>
            </w:r>
          </w:p>
        </w:tc>
        <w:tc>
          <w:tcPr>
            <w:tcW w:w="2835" w:type="dxa"/>
            <w:shd w:val="clear" w:color="auto" w:fill="auto"/>
          </w:tcPr>
          <w:p w14:paraId="5CB4DC1B" w14:textId="77777777" w:rsidR="000F5394" w:rsidRPr="009E4B55" w:rsidRDefault="000F5394" w:rsidP="00D1184F">
            <w:pPr>
              <w:rPr>
                <w:sz w:val="24"/>
                <w:szCs w:val="24"/>
              </w:rPr>
            </w:pPr>
            <w:r w:rsidRPr="009E4B55">
              <w:rPr>
                <w:sz w:val="24"/>
                <w:szCs w:val="24"/>
              </w:rPr>
              <w:t>Особые условия</w:t>
            </w:r>
          </w:p>
        </w:tc>
        <w:tc>
          <w:tcPr>
            <w:tcW w:w="6096" w:type="dxa"/>
            <w:shd w:val="clear" w:color="auto" w:fill="auto"/>
          </w:tcPr>
          <w:p w14:paraId="216CEEAF" w14:textId="77777777" w:rsidR="000F5394" w:rsidRPr="009E4B55" w:rsidRDefault="000F5394" w:rsidP="00D1184F">
            <w:pPr>
              <w:spacing w:after="28"/>
              <w:ind w:left="14" w:firstLine="418"/>
              <w:jc w:val="both"/>
              <w:rPr>
                <w:sz w:val="24"/>
                <w:szCs w:val="24"/>
              </w:rPr>
            </w:pPr>
            <w:r w:rsidRPr="009E4B55">
              <w:rPr>
                <w:sz w:val="24"/>
                <w:szCs w:val="24"/>
              </w:rPr>
              <w:t>Здание эксплуатируется. На период ремонта учреждение будет работать.</w:t>
            </w:r>
          </w:p>
          <w:p w14:paraId="6B0D7CE6" w14:textId="253918C1" w:rsidR="000F5394" w:rsidRPr="009E4B55" w:rsidRDefault="000F5394" w:rsidP="00D1184F">
            <w:pPr>
              <w:spacing w:after="72" w:line="268" w:lineRule="auto"/>
              <w:ind w:left="10" w:firstLine="422"/>
              <w:jc w:val="both"/>
              <w:rPr>
                <w:sz w:val="24"/>
                <w:szCs w:val="24"/>
              </w:rPr>
            </w:pPr>
            <w:r w:rsidRPr="009E4B55">
              <w:rPr>
                <w:sz w:val="24"/>
                <w:szCs w:val="24"/>
              </w:rPr>
              <w:t xml:space="preserve">Проектные решения не должны ограничивать конкуренцию при осуществлении закупок на выполнение соответствующих работ по их реализации. Проектная документация не должна содержать указание на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При обозначении используемых изделий, оборудования и материалов Подрядчик указывает характеристики используемых изделий, материалов и оборудования, а при указании товарных знаков используемых изделий, материалов и оборудования предусматривает возможность использования эквивалента (после наименования товарного знака добавляет слова «или эквивалент») и определяет параметры эквивалентности таких </w:t>
            </w:r>
            <w:r w:rsidRPr="009E4B55">
              <w:rPr>
                <w:noProof/>
                <w:sz w:val="24"/>
                <w:szCs w:val="24"/>
              </w:rPr>
              <w:drawing>
                <wp:inline distT="0" distB="0" distL="0" distR="0" wp14:anchorId="5DD3A927" wp14:editId="42A0932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E4B55">
              <w:rPr>
                <w:sz w:val="24"/>
                <w:szCs w:val="24"/>
              </w:rPr>
              <w:t>изделий, оборудования и материалов в соответствии с требованиями действующего законодательства о размещении заказов.</w:t>
            </w:r>
          </w:p>
          <w:p w14:paraId="7F7D6EC6" w14:textId="77777777" w:rsidR="000F5394" w:rsidRPr="009E4B55" w:rsidRDefault="000F5394" w:rsidP="00D1184F">
            <w:pPr>
              <w:spacing w:line="274" w:lineRule="auto"/>
              <w:ind w:left="19" w:right="14" w:firstLine="447"/>
              <w:jc w:val="both"/>
              <w:rPr>
                <w:sz w:val="24"/>
                <w:szCs w:val="24"/>
              </w:rPr>
            </w:pPr>
            <w:r w:rsidRPr="009E4B55">
              <w:rPr>
                <w:sz w:val="24"/>
                <w:szCs w:val="24"/>
              </w:rPr>
              <w:t>В случае если использование эквивалентного товара невозможно Подрядчик должен обосновать (отразить) это требование в пояснительной записке.</w:t>
            </w:r>
          </w:p>
          <w:p w14:paraId="0A0F9F70" w14:textId="77777777" w:rsidR="000F5394" w:rsidRPr="009E4B55" w:rsidRDefault="000F5394" w:rsidP="00D1184F">
            <w:pPr>
              <w:spacing w:after="16"/>
              <w:ind w:left="72" w:firstLine="360"/>
              <w:jc w:val="both"/>
              <w:rPr>
                <w:sz w:val="24"/>
                <w:szCs w:val="24"/>
              </w:rPr>
            </w:pPr>
            <w:r w:rsidRPr="009E4B55">
              <w:rPr>
                <w:sz w:val="24"/>
                <w:szCs w:val="24"/>
              </w:rPr>
              <w:t>Все применяемые материалы и изделия должны быть сертифицированы по установленным требованиям Российской Федерации.</w:t>
            </w:r>
          </w:p>
          <w:p w14:paraId="146448C2" w14:textId="77777777" w:rsidR="000F5394" w:rsidRPr="009E4B55" w:rsidRDefault="000F5394" w:rsidP="00D1184F">
            <w:pPr>
              <w:ind w:right="-1"/>
              <w:jc w:val="both"/>
              <w:rPr>
                <w:sz w:val="24"/>
                <w:szCs w:val="24"/>
              </w:rPr>
            </w:pPr>
            <w:r w:rsidRPr="009E4B55">
              <w:rPr>
                <w:sz w:val="24"/>
                <w:szCs w:val="24"/>
              </w:rPr>
              <w:lastRenderedPageBreak/>
              <w:t>Подрядчик несет ответственность за ненадлежащее составление технической документации и выполнение проектных работ, включая недостатки, обнаруженные впоследствии в ходе строительных работ, а также в процессе эксплуатации объекта, созданного на основе технической документации и данных проектных работ. Настоящее задание в процессе проектирования может уточняться и дополняться в установленном порядке.</w:t>
            </w:r>
          </w:p>
        </w:tc>
      </w:tr>
      <w:tr w:rsidR="000F5394" w:rsidRPr="009E4B55" w14:paraId="283ABAEA" w14:textId="77777777" w:rsidTr="00D1184F">
        <w:tc>
          <w:tcPr>
            <w:tcW w:w="1134" w:type="dxa"/>
            <w:shd w:val="clear" w:color="auto" w:fill="auto"/>
          </w:tcPr>
          <w:p w14:paraId="70B718DA" w14:textId="77777777" w:rsidR="000F5394" w:rsidRPr="009E4B55" w:rsidRDefault="000F5394" w:rsidP="00D1184F">
            <w:pPr>
              <w:jc w:val="center"/>
              <w:rPr>
                <w:sz w:val="24"/>
                <w:szCs w:val="24"/>
              </w:rPr>
            </w:pPr>
            <w:r w:rsidRPr="009E4B55">
              <w:rPr>
                <w:sz w:val="24"/>
                <w:szCs w:val="24"/>
              </w:rPr>
              <w:lastRenderedPageBreak/>
              <w:t>9</w:t>
            </w:r>
          </w:p>
        </w:tc>
        <w:tc>
          <w:tcPr>
            <w:tcW w:w="2835" w:type="dxa"/>
            <w:shd w:val="clear" w:color="auto" w:fill="auto"/>
          </w:tcPr>
          <w:p w14:paraId="3B416160" w14:textId="77777777" w:rsidR="000F5394" w:rsidRPr="009E4B55" w:rsidRDefault="000F5394" w:rsidP="00D1184F">
            <w:pPr>
              <w:rPr>
                <w:sz w:val="24"/>
                <w:szCs w:val="24"/>
              </w:rPr>
            </w:pPr>
            <w:r w:rsidRPr="009E4B55">
              <w:rPr>
                <w:sz w:val="24"/>
                <w:szCs w:val="24"/>
              </w:rPr>
              <w:t>Мероприятия по обеспечению пожарной безопасности</w:t>
            </w:r>
          </w:p>
        </w:tc>
        <w:tc>
          <w:tcPr>
            <w:tcW w:w="6096" w:type="dxa"/>
            <w:shd w:val="clear" w:color="auto" w:fill="auto"/>
          </w:tcPr>
          <w:p w14:paraId="56417538" w14:textId="77777777" w:rsidR="000F5394" w:rsidRPr="009E4B55" w:rsidRDefault="000F5394" w:rsidP="00D1184F">
            <w:pPr>
              <w:ind w:right="-1"/>
              <w:jc w:val="both"/>
              <w:rPr>
                <w:sz w:val="24"/>
                <w:szCs w:val="24"/>
              </w:rPr>
            </w:pPr>
            <w:r w:rsidRPr="009E4B55">
              <w:rPr>
                <w:sz w:val="24"/>
                <w:szCs w:val="24"/>
              </w:rPr>
              <w:t>1. Принимаемые технические решения при разработке проекта должны учитывать требования Федерального Закона от 22.07.2008 № 123-ФЗ «Технический регламент о требованиях пожарной безопасности» и иных нормативных документов по пожарной безопасности.</w:t>
            </w:r>
          </w:p>
        </w:tc>
      </w:tr>
      <w:tr w:rsidR="000F5394" w:rsidRPr="009E4B55" w14:paraId="6E54EC1A" w14:textId="77777777" w:rsidTr="00D1184F">
        <w:tc>
          <w:tcPr>
            <w:tcW w:w="1134" w:type="dxa"/>
            <w:shd w:val="clear" w:color="auto" w:fill="auto"/>
          </w:tcPr>
          <w:p w14:paraId="7021671D" w14:textId="77777777" w:rsidR="000F5394" w:rsidRPr="009E4B55" w:rsidRDefault="000F5394" w:rsidP="00D1184F">
            <w:pPr>
              <w:jc w:val="center"/>
              <w:rPr>
                <w:sz w:val="24"/>
                <w:szCs w:val="24"/>
              </w:rPr>
            </w:pPr>
            <w:r w:rsidRPr="009E4B55">
              <w:rPr>
                <w:sz w:val="24"/>
                <w:szCs w:val="24"/>
              </w:rPr>
              <w:t>10</w:t>
            </w:r>
          </w:p>
        </w:tc>
        <w:tc>
          <w:tcPr>
            <w:tcW w:w="2835" w:type="dxa"/>
            <w:shd w:val="clear" w:color="auto" w:fill="auto"/>
          </w:tcPr>
          <w:p w14:paraId="4C7DC802" w14:textId="77777777" w:rsidR="000F5394" w:rsidRPr="009E4B55" w:rsidRDefault="000F5394" w:rsidP="00D1184F">
            <w:pPr>
              <w:rPr>
                <w:sz w:val="24"/>
                <w:szCs w:val="24"/>
              </w:rPr>
            </w:pPr>
            <w:r w:rsidRPr="009E4B55">
              <w:rPr>
                <w:sz w:val="24"/>
                <w:szCs w:val="24"/>
              </w:rPr>
              <w:t>Сметная документация</w:t>
            </w:r>
          </w:p>
        </w:tc>
        <w:tc>
          <w:tcPr>
            <w:tcW w:w="6096" w:type="dxa"/>
            <w:shd w:val="clear" w:color="auto" w:fill="auto"/>
          </w:tcPr>
          <w:p w14:paraId="106ED3F7" w14:textId="77777777" w:rsidR="000F5394" w:rsidRPr="009E4B55" w:rsidRDefault="000F5394" w:rsidP="00D1184F">
            <w:pPr>
              <w:ind w:right="-1"/>
              <w:jc w:val="both"/>
              <w:rPr>
                <w:sz w:val="24"/>
                <w:szCs w:val="24"/>
              </w:rPr>
            </w:pPr>
            <w:r w:rsidRPr="009E4B55">
              <w:rPr>
                <w:sz w:val="24"/>
                <w:szCs w:val="24"/>
              </w:rPr>
              <w:t>1. Сметную документацию разработать по федеральной сметно-нормативной базе ГЭСН-ФЕР в двух уровнях цен:</w:t>
            </w:r>
          </w:p>
          <w:p w14:paraId="06C6590A" w14:textId="77777777" w:rsidR="000F5394" w:rsidRPr="009E4B55" w:rsidRDefault="000F5394" w:rsidP="00D1184F">
            <w:pPr>
              <w:pStyle w:val="a5"/>
              <w:ind w:right="102"/>
              <w:jc w:val="both"/>
              <w:rPr>
                <w:sz w:val="24"/>
                <w:szCs w:val="24"/>
              </w:rPr>
            </w:pPr>
            <w:r w:rsidRPr="009E4B55">
              <w:rPr>
                <w:sz w:val="24"/>
                <w:szCs w:val="24"/>
              </w:rPr>
              <w:t>а) в базисном уровне цен 2001 года на основании сметных нормативов, внесенных в федеральный реестр, в действующей редакции на момент составления сметной документации;</w:t>
            </w:r>
          </w:p>
          <w:p w14:paraId="025291DA" w14:textId="77777777" w:rsidR="000F5394" w:rsidRPr="009E4B55" w:rsidRDefault="000F5394" w:rsidP="00D1184F">
            <w:pPr>
              <w:pStyle w:val="a5"/>
              <w:ind w:right="102"/>
              <w:jc w:val="both"/>
              <w:rPr>
                <w:sz w:val="24"/>
                <w:szCs w:val="24"/>
              </w:rPr>
            </w:pPr>
            <w:r w:rsidRPr="009E4B55">
              <w:rPr>
                <w:sz w:val="24"/>
                <w:szCs w:val="24"/>
              </w:rPr>
              <w:t>б) в текущем уровне цен с применением ежеквартальных индексов изменения сметной стоимости для Красноярского края, разработанных Министерством строительства и жилищно-коммунального хозяйства Российской Федерации и действующим на момент сдачи сметной документации на проверку достоверности определения сметной стоимости объекта.</w:t>
            </w:r>
          </w:p>
          <w:p w14:paraId="34B21B08" w14:textId="77777777" w:rsidR="000F5394" w:rsidRPr="009E4B55" w:rsidRDefault="000F5394" w:rsidP="00D1184F">
            <w:pPr>
              <w:ind w:right="-1"/>
              <w:jc w:val="both"/>
              <w:rPr>
                <w:sz w:val="24"/>
                <w:szCs w:val="24"/>
              </w:rPr>
            </w:pPr>
            <w:r w:rsidRPr="009E4B55">
              <w:rPr>
                <w:sz w:val="24"/>
                <w:szCs w:val="24"/>
              </w:rPr>
              <w:t xml:space="preserve">2. Стоимость материалов и оборудования принять по ФССЦ. При отсутствии материалов и комплектующих в сборниках ФССЦ их стоимость принимать по коммерческим предложениям и прайс-листам торгующих организаций и производителей. </w:t>
            </w:r>
          </w:p>
          <w:p w14:paraId="2FC3DCA6" w14:textId="77777777" w:rsidR="000F5394" w:rsidRPr="009E4B55" w:rsidRDefault="000F5394" w:rsidP="00D1184F">
            <w:pPr>
              <w:ind w:right="-1"/>
              <w:jc w:val="both"/>
              <w:rPr>
                <w:sz w:val="24"/>
                <w:szCs w:val="24"/>
              </w:rPr>
            </w:pPr>
            <w:r w:rsidRPr="009E4B55">
              <w:rPr>
                <w:sz w:val="24"/>
                <w:szCs w:val="24"/>
              </w:rPr>
              <w:t xml:space="preserve">3. Конъюнктурный анализ, коммерческие предложения и прайс-листы, указанные в конъюнктурном анализе, необходимо представить в составе проектной документации. </w:t>
            </w:r>
          </w:p>
          <w:p w14:paraId="07F49583" w14:textId="77777777" w:rsidR="000F5394" w:rsidRPr="009E4B55" w:rsidRDefault="000F5394" w:rsidP="00D1184F">
            <w:pPr>
              <w:ind w:right="-1"/>
              <w:jc w:val="both"/>
              <w:rPr>
                <w:sz w:val="24"/>
                <w:szCs w:val="24"/>
              </w:rPr>
            </w:pPr>
            <w:r w:rsidRPr="009E4B55">
              <w:rPr>
                <w:sz w:val="24"/>
                <w:szCs w:val="24"/>
              </w:rPr>
              <w:t>4. При составлении локальных сметных расчетов (смет) детализация объекта капитального строительства на конструктивные решения (элементы) и (или) комплексы (виды) работ определяется исходя из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в зависимости от специфических особенностей объекта капитального строительства. В локальных сметных расчетах (сметах) выделяются разделы для учета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применительно к отдельным конструктивным решениям (элементам) и (или) видам работ.</w:t>
            </w:r>
            <w:r w:rsidRPr="009E4B55">
              <w:rPr>
                <w:sz w:val="24"/>
                <w:szCs w:val="24"/>
              </w:rPr>
              <w:tab/>
            </w:r>
          </w:p>
          <w:p w14:paraId="4D1887D3" w14:textId="77777777" w:rsidR="000F5394" w:rsidRPr="009E4B55" w:rsidRDefault="000F5394" w:rsidP="00D1184F">
            <w:pPr>
              <w:ind w:right="-1"/>
              <w:jc w:val="both"/>
              <w:rPr>
                <w:sz w:val="24"/>
                <w:szCs w:val="24"/>
              </w:rPr>
            </w:pPr>
            <w:r w:rsidRPr="009E4B55">
              <w:rPr>
                <w:sz w:val="24"/>
                <w:szCs w:val="24"/>
              </w:rPr>
              <w:t>5. В локально-сметных расчетах предусмотреть транспортные расходы по доставке материалов и вывозу мусора, а также затраты по утилизации мусора (при необходимости).</w:t>
            </w:r>
          </w:p>
          <w:p w14:paraId="411F7D33" w14:textId="77777777" w:rsidR="000F5394" w:rsidRPr="009E4B55" w:rsidRDefault="000F5394" w:rsidP="00D1184F">
            <w:pPr>
              <w:ind w:right="-1"/>
              <w:jc w:val="both"/>
              <w:rPr>
                <w:sz w:val="24"/>
                <w:szCs w:val="24"/>
              </w:rPr>
            </w:pPr>
            <w:r w:rsidRPr="009E4B55">
              <w:rPr>
                <w:sz w:val="24"/>
                <w:szCs w:val="24"/>
              </w:rPr>
              <w:lastRenderedPageBreak/>
              <w:t>6. Сметы и ведомости объемов работ выдать в электронном виде (к каждой локальной смете представить в электронном виде перечень работ с указанием объемов).</w:t>
            </w:r>
          </w:p>
          <w:p w14:paraId="7012D54E" w14:textId="77777777" w:rsidR="000F5394" w:rsidRPr="009E4B55" w:rsidRDefault="000F5394" w:rsidP="00D1184F">
            <w:pPr>
              <w:ind w:right="-1"/>
              <w:jc w:val="both"/>
              <w:rPr>
                <w:sz w:val="24"/>
                <w:szCs w:val="24"/>
              </w:rPr>
            </w:pPr>
            <w:r w:rsidRPr="009E4B55">
              <w:rPr>
                <w:sz w:val="24"/>
                <w:szCs w:val="24"/>
              </w:rPr>
              <w:t xml:space="preserve">7. На основании Ведомости составить проект сметы контракта в текущих ценах на период прохождения экспертизы, предусматривающий определение цены каждого конструктивного решения (элемента), комплекса (вида) работ всего и на принятую единицу измерения на выполнение подрядных работ (без учета проектно-изыскательских работ, экспертизы проекта, авторского надзора, технологических присоединений и т.п.) </w:t>
            </w:r>
          </w:p>
          <w:p w14:paraId="1D8E11FE" w14:textId="77777777" w:rsidR="000F5394" w:rsidRPr="009E4B55" w:rsidRDefault="000F5394" w:rsidP="00D1184F">
            <w:pPr>
              <w:ind w:right="-1"/>
              <w:jc w:val="both"/>
              <w:rPr>
                <w:sz w:val="24"/>
                <w:szCs w:val="24"/>
              </w:rPr>
            </w:pPr>
          </w:p>
        </w:tc>
      </w:tr>
      <w:tr w:rsidR="000F5394" w:rsidRPr="009E4B55" w14:paraId="5A2B0AC9" w14:textId="77777777" w:rsidTr="00D1184F">
        <w:tc>
          <w:tcPr>
            <w:tcW w:w="1134" w:type="dxa"/>
            <w:shd w:val="clear" w:color="auto" w:fill="auto"/>
          </w:tcPr>
          <w:p w14:paraId="4AF28F71" w14:textId="77777777" w:rsidR="000F5394" w:rsidRPr="009E4B55" w:rsidRDefault="000F5394" w:rsidP="00D1184F">
            <w:pPr>
              <w:jc w:val="center"/>
              <w:rPr>
                <w:sz w:val="24"/>
                <w:szCs w:val="24"/>
              </w:rPr>
            </w:pPr>
            <w:r w:rsidRPr="009E4B55">
              <w:rPr>
                <w:sz w:val="24"/>
                <w:szCs w:val="24"/>
              </w:rPr>
              <w:lastRenderedPageBreak/>
              <w:t>11</w:t>
            </w:r>
          </w:p>
        </w:tc>
        <w:tc>
          <w:tcPr>
            <w:tcW w:w="2835" w:type="dxa"/>
            <w:shd w:val="clear" w:color="auto" w:fill="auto"/>
          </w:tcPr>
          <w:p w14:paraId="5675AE67" w14:textId="77777777" w:rsidR="000F5394" w:rsidRPr="009E4B55" w:rsidRDefault="000F5394" w:rsidP="00D1184F">
            <w:pPr>
              <w:rPr>
                <w:sz w:val="24"/>
                <w:szCs w:val="24"/>
              </w:rPr>
            </w:pPr>
            <w:r w:rsidRPr="009E4B55">
              <w:rPr>
                <w:sz w:val="24"/>
                <w:szCs w:val="24"/>
              </w:rPr>
              <w:t>Основные требования к форматам, срокам и количеству экземпляров передаваемой документации и результатов технического обследования</w:t>
            </w:r>
          </w:p>
        </w:tc>
        <w:tc>
          <w:tcPr>
            <w:tcW w:w="6096" w:type="dxa"/>
            <w:shd w:val="clear" w:color="auto" w:fill="auto"/>
          </w:tcPr>
          <w:p w14:paraId="7BB082C6" w14:textId="77777777" w:rsidR="000F5394" w:rsidRPr="009E4B55" w:rsidRDefault="000F5394" w:rsidP="00D1184F">
            <w:pPr>
              <w:ind w:right="-1"/>
              <w:jc w:val="both"/>
              <w:rPr>
                <w:sz w:val="24"/>
                <w:szCs w:val="24"/>
              </w:rPr>
            </w:pPr>
            <w:r w:rsidRPr="009E4B55">
              <w:rPr>
                <w:sz w:val="24"/>
                <w:szCs w:val="24"/>
              </w:rPr>
              <w:t>1. За 15 рабочих дней до передачи проектной документации в государственную экспертизу, полный комплект проектной и сметной документации, отчет по результатам комплексного обследования технического состояния здания,</w:t>
            </w:r>
          </w:p>
          <w:p w14:paraId="3D95F292" w14:textId="77777777" w:rsidR="000F5394" w:rsidRPr="009E4B55" w:rsidRDefault="000F5394" w:rsidP="00D1184F">
            <w:pPr>
              <w:ind w:right="-1"/>
              <w:jc w:val="both"/>
              <w:rPr>
                <w:sz w:val="24"/>
                <w:szCs w:val="24"/>
              </w:rPr>
            </w:pPr>
            <w:r w:rsidRPr="009E4B55">
              <w:rPr>
                <w:sz w:val="24"/>
                <w:szCs w:val="24"/>
              </w:rPr>
              <w:t xml:space="preserve">необходимо выдать заказчику в 1 экземпляре в электронном виде: проектную документацию и отчет в формате PDF и DWG, сметную документацию в </w:t>
            </w:r>
            <w:proofErr w:type="spellStart"/>
            <w:r w:rsidRPr="009E4B55">
              <w:rPr>
                <w:sz w:val="24"/>
                <w:szCs w:val="24"/>
              </w:rPr>
              <w:t>ГрандСмете</w:t>
            </w:r>
            <w:proofErr w:type="spellEnd"/>
            <w:r w:rsidRPr="009E4B55">
              <w:rPr>
                <w:sz w:val="24"/>
                <w:szCs w:val="24"/>
              </w:rPr>
              <w:t xml:space="preserve"> и EXCEL.</w:t>
            </w:r>
          </w:p>
          <w:p w14:paraId="3C87A2A1" w14:textId="77777777" w:rsidR="000F5394" w:rsidRPr="009E4B55" w:rsidRDefault="000F5394" w:rsidP="00D1184F">
            <w:pPr>
              <w:ind w:right="-1"/>
              <w:jc w:val="both"/>
              <w:rPr>
                <w:sz w:val="24"/>
                <w:szCs w:val="24"/>
              </w:rPr>
            </w:pPr>
            <w:r w:rsidRPr="009E4B55">
              <w:rPr>
                <w:sz w:val="24"/>
                <w:szCs w:val="24"/>
              </w:rPr>
              <w:t>2. После прохождения государственной экспертизы:</w:t>
            </w:r>
          </w:p>
          <w:p w14:paraId="3A76E14A" w14:textId="77777777" w:rsidR="000F5394" w:rsidRPr="009E4B55" w:rsidRDefault="000F5394" w:rsidP="00D1184F">
            <w:pPr>
              <w:ind w:right="-1"/>
              <w:jc w:val="both"/>
              <w:rPr>
                <w:sz w:val="24"/>
                <w:szCs w:val="24"/>
              </w:rPr>
            </w:pPr>
            <w:r w:rsidRPr="009E4B55">
              <w:rPr>
                <w:sz w:val="24"/>
                <w:szCs w:val="24"/>
              </w:rPr>
              <w:t>Положительное заключение государственной экспертизы по проектной документации в части достоверности определения сметной стоимости капитального ремонта объекта выдать в 2 экземплярах в электронном виде, подписанных ЭЦП.</w:t>
            </w:r>
          </w:p>
          <w:p w14:paraId="7DADB5D0" w14:textId="77777777" w:rsidR="000F5394" w:rsidRPr="009E4B55" w:rsidRDefault="000F5394" w:rsidP="00D1184F">
            <w:pPr>
              <w:ind w:right="-1"/>
              <w:jc w:val="both"/>
              <w:rPr>
                <w:sz w:val="24"/>
                <w:szCs w:val="24"/>
              </w:rPr>
            </w:pPr>
            <w:r w:rsidRPr="009E4B55">
              <w:rPr>
                <w:sz w:val="24"/>
                <w:szCs w:val="24"/>
              </w:rPr>
              <w:t>Проектную документацию и отчет по результатам комплексного обследования технического состояния здания:</w:t>
            </w:r>
          </w:p>
          <w:p w14:paraId="0C24D5EA"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в 4 экземплярах на бумажном носителе; </w:t>
            </w:r>
          </w:p>
          <w:p w14:paraId="7C2F3477"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2 экземплярах в электронном виде в формате PDF, WORD (EXCEL) и DWG, (подписанные ЭЦП), в форматах, определенных Приказом Минстроя России от 12.05.2017 N 783/</w:t>
            </w:r>
            <w:proofErr w:type="spellStart"/>
            <w:r w:rsidRPr="009E4B55">
              <w:rPr>
                <w:sz w:val="24"/>
                <w:szCs w:val="24"/>
              </w:rPr>
              <w:t>пр</w:t>
            </w:r>
            <w:proofErr w:type="spellEnd"/>
            <w:r w:rsidRPr="009E4B55">
              <w:rPr>
                <w:sz w:val="24"/>
                <w:szCs w:val="24"/>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9FCBDDB" w14:textId="77777777" w:rsidR="000F5394" w:rsidRPr="009E4B55" w:rsidRDefault="000F5394" w:rsidP="00D1184F">
            <w:pPr>
              <w:jc w:val="both"/>
              <w:rPr>
                <w:sz w:val="24"/>
                <w:szCs w:val="24"/>
              </w:rPr>
            </w:pPr>
            <w:r w:rsidRPr="009E4B55">
              <w:rPr>
                <w:sz w:val="24"/>
                <w:szCs w:val="24"/>
              </w:rPr>
              <w:t>Сметную документацию:</w:t>
            </w:r>
          </w:p>
          <w:p w14:paraId="300C4184"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сводный сметный расчет стоимости строительства в 4 экземплярах на бумажном носителе; </w:t>
            </w:r>
          </w:p>
          <w:p w14:paraId="613A3F51"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локальные сметные расчеты и объектную смету в 2 экземпляре на бумажном носителе; </w:t>
            </w:r>
          </w:p>
          <w:p w14:paraId="129BE284"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в электронном виде в 2 экземплярах в формате </w:t>
            </w:r>
            <w:proofErr w:type="spellStart"/>
            <w:r w:rsidRPr="009E4B55">
              <w:rPr>
                <w:sz w:val="24"/>
                <w:szCs w:val="24"/>
              </w:rPr>
              <w:t>ГрандСмета</w:t>
            </w:r>
            <w:proofErr w:type="spellEnd"/>
            <w:r w:rsidRPr="009E4B55">
              <w:rPr>
                <w:sz w:val="24"/>
                <w:szCs w:val="24"/>
              </w:rPr>
              <w:t xml:space="preserve"> (подписанные ЭЦП), в форматах, определенных Приказом Минстроя России от 12.05.2017 N 783/</w:t>
            </w:r>
            <w:proofErr w:type="spellStart"/>
            <w:r w:rsidRPr="009E4B55">
              <w:rPr>
                <w:sz w:val="24"/>
                <w:szCs w:val="24"/>
              </w:rPr>
              <w:t>пр</w:t>
            </w:r>
            <w:proofErr w:type="spellEnd"/>
            <w:r w:rsidRPr="009E4B55">
              <w:rPr>
                <w:sz w:val="24"/>
                <w:szCs w:val="24"/>
              </w:rPr>
              <w:t xml:space="preserve"> «Об утверждении требований к формату электронных документов, представляемых для проведения государственной </w:t>
            </w:r>
            <w:r w:rsidRPr="009E4B55">
              <w:rPr>
                <w:sz w:val="24"/>
                <w:szCs w:val="24"/>
              </w:rPr>
              <w:lastRenderedPageBreak/>
              <w:t>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14D9E80" w14:textId="77777777" w:rsidR="000F5394" w:rsidRPr="009E4B55" w:rsidRDefault="000F5394" w:rsidP="00D1184F">
            <w:pPr>
              <w:jc w:val="both"/>
              <w:rPr>
                <w:sz w:val="24"/>
                <w:szCs w:val="24"/>
              </w:rPr>
            </w:pPr>
            <w:r w:rsidRPr="009E4B55">
              <w:rPr>
                <w:sz w:val="24"/>
                <w:szCs w:val="24"/>
              </w:rPr>
              <w:t>3. Рабочую документацию выдать:</w:t>
            </w:r>
          </w:p>
          <w:p w14:paraId="19C63EFD"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3 экземплярах на бумажном носителе;</w:t>
            </w:r>
          </w:p>
          <w:p w14:paraId="656B2303"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2 экземплярах в электронном виде в формате PDF, WORD (EXCEL) и DWG (подписанные ЭЦП).</w:t>
            </w:r>
          </w:p>
        </w:tc>
      </w:tr>
      <w:tr w:rsidR="000F5394" w:rsidRPr="009E4B55" w14:paraId="70EA685D" w14:textId="77777777" w:rsidTr="00D1184F">
        <w:tc>
          <w:tcPr>
            <w:tcW w:w="1134" w:type="dxa"/>
            <w:shd w:val="clear" w:color="auto" w:fill="auto"/>
          </w:tcPr>
          <w:p w14:paraId="40499756" w14:textId="77777777" w:rsidR="000F5394" w:rsidRPr="009E4B55" w:rsidRDefault="000F5394" w:rsidP="00D1184F">
            <w:pPr>
              <w:jc w:val="center"/>
              <w:rPr>
                <w:sz w:val="24"/>
                <w:szCs w:val="24"/>
              </w:rPr>
            </w:pPr>
            <w:r w:rsidRPr="009E4B55">
              <w:rPr>
                <w:sz w:val="24"/>
                <w:szCs w:val="24"/>
              </w:rPr>
              <w:lastRenderedPageBreak/>
              <w:t>12</w:t>
            </w:r>
          </w:p>
        </w:tc>
        <w:tc>
          <w:tcPr>
            <w:tcW w:w="2835" w:type="dxa"/>
            <w:shd w:val="clear" w:color="auto" w:fill="auto"/>
          </w:tcPr>
          <w:p w14:paraId="623FA1AC" w14:textId="77777777" w:rsidR="000F5394" w:rsidRPr="009E4B55" w:rsidRDefault="000F5394" w:rsidP="00D1184F">
            <w:pPr>
              <w:rPr>
                <w:sz w:val="24"/>
                <w:szCs w:val="24"/>
              </w:rPr>
            </w:pPr>
            <w:r w:rsidRPr="009E4B55">
              <w:rPr>
                <w:sz w:val="24"/>
                <w:szCs w:val="24"/>
              </w:rPr>
              <w:t>Результат выполненных работ</w:t>
            </w:r>
          </w:p>
        </w:tc>
        <w:tc>
          <w:tcPr>
            <w:tcW w:w="6096" w:type="dxa"/>
            <w:shd w:val="clear" w:color="auto" w:fill="auto"/>
          </w:tcPr>
          <w:p w14:paraId="3E2A1EBF" w14:textId="77777777" w:rsidR="000F5394" w:rsidRPr="009E4B55" w:rsidRDefault="000F5394" w:rsidP="00D1184F">
            <w:pPr>
              <w:ind w:right="-1"/>
              <w:jc w:val="both"/>
              <w:rPr>
                <w:sz w:val="24"/>
                <w:szCs w:val="24"/>
              </w:rPr>
            </w:pPr>
            <w:r w:rsidRPr="009E4B55">
              <w:rPr>
                <w:sz w:val="24"/>
                <w:szCs w:val="24"/>
                <w:lang w:eastAsia="ar-SA"/>
              </w:rPr>
              <w:t>На основании разработанной проектно-</w:t>
            </w:r>
            <w:proofErr w:type="gramStart"/>
            <w:r w:rsidRPr="009E4B55">
              <w:rPr>
                <w:sz w:val="24"/>
                <w:szCs w:val="24"/>
                <w:lang w:eastAsia="ar-SA"/>
              </w:rPr>
              <w:t>сметной  документации</w:t>
            </w:r>
            <w:proofErr w:type="gramEnd"/>
            <w:r w:rsidRPr="009E4B55">
              <w:rPr>
                <w:sz w:val="24"/>
                <w:szCs w:val="24"/>
                <w:lang w:eastAsia="ar-SA"/>
              </w:rPr>
              <w:t>, будет разработано техническое задание на капитальный ремонт объекта с указанием функциональных, технических, качественных и эксплуатационных характеристик (при необходимости) основных материалов и оборудования.</w:t>
            </w:r>
          </w:p>
        </w:tc>
      </w:tr>
    </w:tbl>
    <w:p w14:paraId="6BB2B5F6" w14:textId="77777777" w:rsidR="000F5394" w:rsidRPr="009E4B55" w:rsidRDefault="000F5394" w:rsidP="000F5394">
      <w:pPr>
        <w:rPr>
          <w:b/>
          <w:bCs/>
          <w:spacing w:val="-2"/>
          <w:sz w:val="24"/>
          <w:szCs w:val="24"/>
        </w:rPr>
      </w:pPr>
    </w:p>
    <w:p w14:paraId="41FB9A13" w14:textId="77777777" w:rsidR="000F5394" w:rsidRPr="009E4B55" w:rsidRDefault="000F5394" w:rsidP="000F5394">
      <w:pPr>
        <w:spacing w:line="360" w:lineRule="auto"/>
        <w:rPr>
          <w:spacing w:val="-2"/>
          <w:sz w:val="24"/>
          <w:szCs w:val="24"/>
        </w:rPr>
      </w:pPr>
    </w:p>
    <w:p w14:paraId="6C52A08B" w14:textId="77777777" w:rsidR="000F5394" w:rsidRPr="009E4B55" w:rsidRDefault="000F5394" w:rsidP="000F5394">
      <w:pPr>
        <w:spacing w:line="360" w:lineRule="auto"/>
        <w:rPr>
          <w:spacing w:val="-2"/>
          <w:sz w:val="24"/>
          <w:szCs w:val="24"/>
        </w:rPr>
      </w:pPr>
      <w:r w:rsidRPr="009E4B55">
        <w:rPr>
          <w:spacing w:val="-2"/>
          <w:sz w:val="24"/>
          <w:szCs w:val="24"/>
        </w:rPr>
        <w:t xml:space="preserve">1.Произвести ремонт фасада (аварийные участки): заделка трещин, выбоин. Окраска фасада. </w:t>
      </w:r>
    </w:p>
    <w:p w14:paraId="38E5E5F0" w14:textId="77777777" w:rsidR="000F5394" w:rsidRPr="009E4B55" w:rsidRDefault="000F5394" w:rsidP="000F5394">
      <w:pPr>
        <w:spacing w:line="360" w:lineRule="auto"/>
        <w:rPr>
          <w:spacing w:val="-2"/>
          <w:sz w:val="24"/>
          <w:szCs w:val="24"/>
        </w:rPr>
      </w:pPr>
      <w:r w:rsidRPr="009E4B55">
        <w:rPr>
          <w:spacing w:val="-2"/>
          <w:sz w:val="24"/>
          <w:szCs w:val="24"/>
        </w:rPr>
        <w:t xml:space="preserve">2. Замена (частично) обрешетки, металлочерепицы кровли существующей. Установку водосточной системы. Огнезащитная обработка конструкций. </w:t>
      </w:r>
    </w:p>
    <w:p w14:paraId="66B30253" w14:textId="77777777" w:rsidR="000F5394" w:rsidRPr="009E4B55" w:rsidRDefault="000F5394" w:rsidP="000F5394">
      <w:pPr>
        <w:spacing w:line="360" w:lineRule="auto"/>
        <w:rPr>
          <w:spacing w:val="-2"/>
          <w:sz w:val="24"/>
          <w:szCs w:val="24"/>
        </w:rPr>
      </w:pPr>
      <w:r w:rsidRPr="009E4B55">
        <w:rPr>
          <w:spacing w:val="-2"/>
          <w:sz w:val="24"/>
          <w:szCs w:val="24"/>
        </w:rPr>
        <w:t>3. Замена труб отопления с прохождением от верхней и нижней разводки (замена стояков), замена старого элеваторного узла, с установкой ИТП.</w:t>
      </w:r>
    </w:p>
    <w:p w14:paraId="7C6D17B2" w14:textId="77777777" w:rsidR="000F5394" w:rsidRPr="009E4B55" w:rsidRDefault="000F5394" w:rsidP="000F5394">
      <w:pPr>
        <w:spacing w:line="360" w:lineRule="auto"/>
        <w:rPr>
          <w:spacing w:val="-2"/>
          <w:sz w:val="24"/>
          <w:szCs w:val="24"/>
        </w:rPr>
      </w:pPr>
      <w:r w:rsidRPr="009E4B55">
        <w:rPr>
          <w:spacing w:val="-2"/>
          <w:sz w:val="24"/>
          <w:szCs w:val="24"/>
        </w:rPr>
        <w:t>4.Замена дверей входной группы на дверные блоки из тёплого алюминия. Ремонт крыльца главного и запасного выхода.</w:t>
      </w:r>
    </w:p>
    <w:p w14:paraId="0032F6F0" w14:textId="77777777" w:rsidR="000F5394" w:rsidRPr="009E4B55" w:rsidRDefault="000F5394" w:rsidP="000F5394">
      <w:pPr>
        <w:spacing w:line="360" w:lineRule="auto"/>
        <w:rPr>
          <w:spacing w:val="-2"/>
          <w:sz w:val="24"/>
          <w:szCs w:val="24"/>
        </w:rPr>
      </w:pPr>
      <w:r w:rsidRPr="009E4B55">
        <w:rPr>
          <w:spacing w:val="-2"/>
          <w:sz w:val="24"/>
          <w:szCs w:val="24"/>
        </w:rPr>
        <w:t xml:space="preserve">4. Расширение тамбура с утеплением стен, ремонт крыши тамбуров (2 шт.).                           </w:t>
      </w:r>
    </w:p>
    <w:p w14:paraId="3E37FEA0" w14:textId="77777777" w:rsidR="000F5394" w:rsidRPr="009E4B55" w:rsidRDefault="000F5394" w:rsidP="000F5394">
      <w:pPr>
        <w:spacing w:line="360" w:lineRule="auto"/>
        <w:rPr>
          <w:spacing w:val="-2"/>
          <w:sz w:val="24"/>
          <w:szCs w:val="24"/>
        </w:rPr>
      </w:pPr>
      <w:r w:rsidRPr="009E4B55">
        <w:rPr>
          <w:spacing w:val="-2"/>
          <w:sz w:val="24"/>
          <w:szCs w:val="24"/>
        </w:rPr>
        <w:t>5. Замена труб г\х водоснабжения и канализационной системы здания.</w:t>
      </w:r>
    </w:p>
    <w:p w14:paraId="053004C4" w14:textId="77777777" w:rsidR="000F5394" w:rsidRPr="009E4B55" w:rsidRDefault="000F5394" w:rsidP="000F5394">
      <w:pPr>
        <w:spacing w:line="360" w:lineRule="auto"/>
        <w:rPr>
          <w:spacing w:val="-2"/>
          <w:sz w:val="24"/>
          <w:szCs w:val="24"/>
        </w:rPr>
      </w:pPr>
      <w:r w:rsidRPr="009E4B55">
        <w:rPr>
          <w:spacing w:val="-2"/>
          <w:sz w:val="24"/>
          <w:szCs w:val="24"/>
        </w:rPr>
        <w:t>6. Ремонт помещений в здании: поэтажно</w:t>
      </w:r>
    </w:p>
    <w:p w14:paraId="1E337D64" w14:textId="77777777" w:rsidR="000F5394" w:rsidRPr="009E4B55" w:rsidRDefault="000F5394" w:rsidP="000F5394">
      <w:pPr>
        <w:spacing w:line="360" w:lineRule="auto"/>
        <w:rPr>
          <w:spacing w:val="-2"/>
          <w:sz w:val="24"/>
          <w:szCs w:val="24"/>
        </w:rPr>
      </w:pPr>
      <w:r w:rsidRPr="009E4B55">
        <w:rPr>
          <w:spacing w:val="-2"/>
          <w:sz w:val="24"/>
          <w:szCs w:val="24"/>
        </w:rPr>
        <w:t xml:space="preserve">7. Замена эл. щитков, светильников, эл. проводки(частично) </w:t>
      </w:r>
    </w:p>
    <w:p w14:paraId="385E22EC" w14:textId="77777777" w:rsidR="000F5394" w:rsidRPr="009E4B55" w:rsidRDefault="000F5394" w:rsidP="000F5394">
      <w:pPr>
        <w:spacing w:line="360" w:lineRule="auto"/>
        <w:rPr>
          <w:spacing w:val="-2"/>
          <w:sz w:val="24"/>
          <w:szCs w:val="24"/>
        </w:rPr>
      </w:pPr>
      <w:r w:rsidRPr="009E4B55">
        <w:rPr>
          <w:spacing w:val="-2"/>
          <w:sz w:val="24"/>
          <w:szCs w:val="24"/>
        </w:rPr>
        <w:t>8. Устройство пандуса металлического.</w:t>
      </w:r>
    </w:p>
    <w:p w14:paraId="0E6E770D" w14:textId="77777777" w:rsidR="000F5394" w:rsidRPr="009E4B55" w:rsidRDefault="000F5394" w:rsidP="000F5394">
      <w:pPr>
        <w:spacing w:line="360" w:lineRule="auto"/>
        <w:rPr>
          <w:spacing w:val="-2"/>
          <w:sz w:val="24"/>
          <w:szCs w:val="24"/>
        </w:rPr>
      </w:pPr>
      <w:r w:rsidRPr="009E4B55">
        <w:rPr>
          <w:spacing w:val="-2"/>
          <w:sz w:val="24"/>
          <w:szCs w:val="24"/>
        </w:rPr>
        <w:t>9. Ремонт лестничных маршей, перил.</w:t>
      </w:r>
    </w:p>
    <w:p w14:paraId="3ED9F3DB" w14:textId="77777777" w:rsidR="000F5394" w:rsidRPr="009E4B55" w:rsidRDefault="000F5394" w:rsidP="000F5394">
      <w:pPr>
        <w:pStyle w:val="Style11"/>
        <w:widowControl/>
        <w:tabs>
          <w:tab w:val="left" w:pos="1450"/>
        </w:tabs>
        <w:spacing w:line="240" w:lineRule="auto"/>
        <w:ind w:firstLine="709"/>
      </w:pPr>
    </w:p>
    <w:p w14:paraId="4A6CF2FF" w14:textId="77777777" w:rsidR="000F5394" w:rsidRPr="009E4B55" w:rsidRDefault="000F5394" w:rsidP="000F5394">
      <w:pPr>
        <w:pStyle w:val="Style11"/>
        <w:widowControl/>
        <w:tabs>
          <w:tab w:val="left" w:pos="1450"/>
        </w:tabs>
        <w:spacing w:line="240" w:lineRule="auto"/>
        <w:ind w:firstLine="709"/>
      </w:pPr>
      <w:r w:rsidRPr="009E4B55">
        <w:t xml:space="preserve">Работы должны быть выполнены с надлежащим качеством, проектно-сметная документация должна соответствовать действующим строительным нормам и правилам, государственным стандартам, техническим условиям, СанПиНам, экологическим, </w:t>
      </w:r>
      <w:proofErr w:type="spellStart"/>
      <w:r w:rsidRPr="009E4B55">
        <w:t>санитарно</w:t>
      </w:r>
      <w:proofErr w:type="spellEnd"/>
      <w:r w:rsidRPr="009E4B55">
        <w:t xml:space="preserve"> - гигиеническим, противопожарным и другим нормам, действующим на территории Российской Федерации.</w:t>
      </w:r>
    </w:p>
    <w:p w14:paraId="50B303B1" w14:textId="77777777" w:rsidR="000F5394" w:rsidRPr="009E4B55" w:rsidRDefault="000F5394" w:rsidP="000F5394">
      <w:pPr>
        <w:pStyle w:val="Style11"/>
        <w:widowControl/>
        <w:tabs>
          <w:tab w:val="left" w:pos="1450"/>
        </w:tabs>
        <w:spacing w:line="240" w:lineRule="auto"/>
        <w:ind w:firstLine="709"/>
      </w:pPr>
      <w:r w:rsidRPr="009E4B55">
        <w:t>В случае применения прайс-листов, выполнить мониторинг цен с участием представителя Заказчика.</w:t>
      </w:r>
    </w:p>
    <w:p w14:paraId="7EA17C15" w14:textId="77777777" w:rsidR="000F5394" w:rsidRPr="009E4B55" w:rsidRDefault="000F5394" w:rsidP="000F5394">
      <w:pPr>
        <w:pStyle w:val="Style11"/>
        <w:widowControl/>
        <w:tabs>
          <w:tab w:val="left" w:pos="1450"/>
        </w:tabs>
        <w:spacing w:line="240" w:lineRule="auto"/>
        <w:ind w:firstLine="709"/>
      </w:pPr>
      <w:r w:rsidRPr="009E4B55">
        <w:t>Планировку помещений, отделочные материалы, оборудование (представить фасады, планировочные решения и ведомости отделки в процессе разработки документации) согласовывать с Заказчиком.</w:t>
      </w:r>
    </w:p>
    <w:p w14:paraId="14222938" w14:textId="77777777" w:rsidR="000F5394" w:rsidRPr="009E4B55" w:rsidRDefault="000F5394" w:rsidP="000F5394">
      <w:pPr>
        <w:pStyle w:val="Style11"/>
        <w:widowControl/>
        <w:tabs>
          <w:tab w:val="left" w:pos="1450"/>
        </w:tabs>
        <w:spacing w:line="240" w:lineRule="auto"/>
        <w:ind w:firstLine="709"/>
      </w:pPr>
      <w:r w:rsidRPr="009E4B55">
        <w:t xml:space="preserve">В спецификациях и опросных листах прописывать основные параметры и характеристики материалов и оборудования с указанием действующих стандартов и технических условий в области строительства (ГОСТ, ГОСТР, СЭВ, СТСЭВ, ТУ). </w:t>
      </w:r>
    </w:p>
    <w:p w14:paraId="7D93F8EB" w14:textId="77777777" w:rsidR="000F5394" w:rsidRPr="009E4B55" w:rsidRDefault="000F5394" w:rsidP="000F5394">
      <w:pPr>
        <w:pStyle w:val="Style11"/>
        <w:widowControl/>
        <w:tabs>
          <w:tab w:val="left" w:pos="1450"/>
        </w:tabs>
        <w:spacing w:line="240" w:lineRule="auto"/>
        <w:ind w:firstLine="709"/>
      </w:pPr>
      <w:r w:rsidRPr="009E4B55">
        <w:t>Технические решения, принятые в рабочих чертежах, должны обеспечивать безопасную для жизни и здоровья людей эксплуатацию объекта.</w:t>
      </w:r>
    </w:p>
    <w:p w14:paraId="30C15CB0" w14:textId="77777777" w:rsidR="000F5394" w:rsidRPr="009E4B55" w:rsidRDefault="000F5394" w:rsidP="000F5394">
      <w:pPr>
        <w:pStyle w:val="Style11"/>
        <w:widowControl/>
        <w:tabs>
          <w:tab w:val="left" w:pos="1450"/>
        </w:tabs>
        <w:spacing w:line="240" w:lineRule="auto"/>
        <w:ind w:firstLine="709"/>
      </w:pPr>
    </w:p>
    <w:p w14:paraId="050D9599" w14:textId="77777777" w:rsidR="000F5394" w:rsidRPr="009E4B55" w:rsidRDefault="000F5394" w:rsidP="000F5394">
      <w:pPr>
        <w:rPr>
          <w:sz w:val="24"/>
          <w:szCs w:val="24"/>
        </w:rPr>
      </w:pPr>
    </w:p>
    <w:p w14:paraId="7530B0E5" w14:textId="77777777" w:rsidR="000F5394" w:rsidRPr="009E4B55" w:rsidRDefault="000F5394" w:rsidP="000F5394">
      <w:pPr>
        <w:ind w:firstLine="708"/>
        <w:jc w:val="both"/>
        <w:rPr>
          <w:sz w:val="24"/>
          <w:szCs w:val="24"/>
        </w:rPr>
      </w:pPr>
      <w:r w:rsidRPr="009E4B55">
        <w:rPr>
          <w:b/>
          <w:sz w:val="24"/>
          <w:szCs w:val="24"/>
        </w:rPr>
        <w:t xml:space="preserve">     </w:t>
      </w:r>
      <w:r w:rsidRPr="009E4B55">
        <w:rPr>
          <w:sz w:val="24"/>
          <w:szCs w:val="24"/>
        </w:rPr>
        <w:t xml:space="preserve">Оплата оказанных услуг осуществляется единовременным платежом в безналичной </w:t>
      </w:r>
      <w:r w:rsidRPr="009E4B55">
        <w:rPr>
          <w:sz w:val="24"/>
          <w:szCs w:val="24"/>
        </w:rPr>
        <w:lastRenderedPageBreak/>
        <w:t>форме путем перечисления денежных средств на расчетный счет Подрядчика, указанный в договоре в течение 20 (двадцати) календарных дней с даты подписания Заказчиком акта сдачи-приемки выполненных работ без замечаний Заказчика.</w:t>
      </w:r>
    </w:p>
    <w:p w14:paraId="67FF48BC" w14:textId="77777777" w:rsidR="000F5394" w:rsidRPr="009E4B55" w:rsidRDefault="000F5394" w:rsidP="000F5394">
      <w:pPr>
        <w:ind w:firstLine="708"/>
        <w:jc w:val="both"/>
        <w:rPr>
          <w:sz w:val="24"/>
          <w:szCs w:val="24"/>
        </w:rPr>
      </w:pPr>
    </w:p>
    <w:p w14:paraId="7B3362B3" w14:textId="1A776DB2" w:rsidR="003D540F" w:rsidRPr="009E4B55" w:rsidRDefault="003D540F" w:rsidP="003D540F">
      <w:pPr>
        <w:pStyle w:val="Style11"/>
        <w:widowControl/>
        <w:tabs>
          <w:tab w:val="left" w:pos="1450"/>
        </w:tabs>
        <w:spacing w:line="240" w:lineRule="auto"/>
        <w:ind w:firstLine="709"/>
      </w:pPr>
    </w:p>
    <w:p w14:paraId="72B80760" w14:textId="77777777" w:rsidR="000F5394" w:rsidRPr="009E4B55" w:rsidRDefault="000F5394" w:rsidP="003D540F">
      <w:pPr>
        <w:pStyle w:val="Style11"/>
        <w:widowControl/>
        <w:tabs>
          <w:tab w:val="left" w:pos="1450"/>
        </w:tabs>
        <w:spacing w:line="240" w:lineRule="auto"/>
        <w:ind w:firstLine="709"/>
      </w:pPr>
    </w:p>
    <w:p w14:paraId="7D5E582C" w14:textId="77777777" w:rsidR="003D540F" w:rsidRPr="009E4B55" w:rsidRDefault="003D540F" w:rsidP="000D34A9">
      <w:pPr>
        <w:jc w:val="center"/>
        <w:rPr>
          <w:b/>
          <w:sz w:val="24"/>
          <w:szCs w:val="24"/>
        </w:rPr>
      </w:pPr>
    </w:p>
    <w:p w14:paraId="27698699" w14:textId="77777777" w:rsidR="00463DE1" w:rsidRPr="009E4B55" w:rsidRDefault="00463DE1" w:rsidP="00463DE1">
      <w:pPr>
        <w:pStyle w:val="Style11"/>
        <w:widowControl/>
        <w:tabs>
          <w:tab w:val="left" w:pos="1450"/>
        </w:tabs>
        <w:spacing w:line="240" w:lineRule="auto"/>
        <w:ind w:firstLine="709"/>
      </w:pPr>
    </w:p>
    <w:p w14:paraId="165D63BE" w14:textId="77777777" w:rsidR="00463DE1" w:rsidRPr="009E4B55" w:rsidRDefault="00463DE1" w:rsidP="00463DE1">
      <w:pPr>
        <w:pStyle w:val="Style11"/>
        <w:widowControl/>
        <w:tabs>
          <w:tab w:val="left" w:pos="1450"/>
        </w:tabs>
        <w:spacing w:line="240" w:lineRule="auto"/>
        <w:ind w:firstLine="709"/>
      </w:pPr>
    </w:p>
    <w:p w14:paraId="17C8206E" w14:textId="77777777" w:rsidR="00463DE1" w:rsidRPr="009E4B55" w:rsidRDefault="00463DE1" w:rsidP="00D67128">
      <w:pPr>
        <w:ind w:firstLine="540"/>
        <w:jc w:val="both"/>
        <w:rPr>
          <w:b/>
          <w:sz w:val="24"/>
          <w:szCs w:val="24"/>
        </w:rPr>
      </w:pPr>
      <w:r w:rsidRPr="009E4B55">
        <w:rPr>
          <w:b/>
          <w:sz w:val="24"/>
          <w:szCs w:val="24"/>
        </w:rPr>
        <w:t xml:space="preserve">Приложение 1 к </w:t>
      </w:r>
      <w:r w:rsidR="00FD74DA" w:rsidRPr="009E4B55">
        <w:rPr>
          <w:b/>
          <w:sz w:val="24"/>
          <w:szCs w:val="24"/>
        </w:rPr>
        <w:t>Техническому заданию</w:t>
      </w:r>
      <w:r w:rsidRPr="009E4B55">
        <w:rPr>
          <w:b/>
          <w:sz w:val="24"/>
          <w:szCs w:val="24"/>
        </w:rPr>
        <w:t xml:space="preserve"> – </w:t>
      </w:r>
      <w:r w:rsidR="00D67128" w:rsidRPr="009E4B55">
        <w:rPr>
          <w:sz w:val="24"/>
          <w:szCs w:val="24"/>
        </w:rPr>
        <w:t>Выписка из единого государственного реестра объектов градостроительной деятельности</w:t>
      </w:r>
      <w:r w:rsidRPr="009E4B55">
        <w:rPr>
          <w:b/>
          <w:sz w:val="24"/>
          <w:szCs w:val="24"/>
        </w:rPr>
        <w:t>.</w:t>
      </w:r>
    </w:p>
    <w:p w14:paraId="7390DC79" w14:textId="77777777" w:rsidR="00463DE1" w:rsidRPr="009E4B55" w:rsidRDefault="00463DE1" w:rsidP="00D919C8">
      <w:pPr>
        <w:jc w:val="both"/>
        <w:rPr>
          <w:sz w:val="24"/>
          <w:szCs w:val="24"/>
        </w:rPr>
      </w:pPr>
    </w:p>
    <w:p w14:paraId="1766F6DC" w14:textId="77777777" w:rsidR="005B6CE7" w:rsidRPr="009E4B55" w:rsidRDefault="00D919C8" w:rsidP="00D919C8">
      <w:pPr>
        <w:jc w:val="both"/>
        <w:rPr>
          <w:sz w:val="24"/>
          <w:szCs w:val="24"/>
        </w:rPr>
      </w:pPr>
      <w:r w:rsidRPr="009E4B55">
        <w:rPr>
          <w:sz w:val="24"/>
          <w:szCs w:val="24"/>
        </w:rPr>
        <w:t xml:space="preserve">                                                           </w:t>
      </w:r>
    </w:p>
    <w:p w14:paraId="641914C9" w14:textId="77777777" w:rsidR="00D919C8" w:rsidRPr="009E4B55" w:rsidRDefault="00D919C8" w:rsidP="00D919C8">
      <w:pPr>
        <w:jc w:val="both"/>
        <w:rPr>
          <w:sz w:val="24"/>
          <w:szCs w:val="24"/>
        </w:rPr>
      </w:pPr>
    </w:p>
    <w:p w14:paraId="313F4C12" w14:textId="77777777" w:rsidR="00EA1C5A" w:rsidRPr="009E4B55" w:rsidRDefault="00EA1C5A" w:rsidP="00D919C8">
      <w:pPr>
        <w:jc w:val="both"/>
        <w:rPr>
          <w:sz w:val="24"/>
          <w:szCs w:val="24"/>
        </w:rPr>
      </w:pPr>
    </w:p>
    <w:p w14:paraId="64561B57" w14:textId="77777777" w:rsidR="008916D8" w:rsidRPr="009E4B55" w:rsidRDefault="008916D8" w:rsidP="00D919C8">
      <w:pPr>
        <w:jc w:val="both"/>
        <w:rPr>
          <w:sz w:val="24"/>
          <w:szCs w:val="24"/>
        </w:rPr>
      </w:pPr>
    </w:p>
    <w:p w14:paraId="5663B969" w14:textId="77777777" w:rsidR="00EA1C5A" w:rsidRPr="009E4B55" w:rsidRDefault="00EA1C5A" w:rsidP="00D919C8">
      <w:pPr>
        <w:jc w:val="both"/>
        <w:rPr>
          <w:sz w:val="24"/>
          <w:szCs w:val="24"/>
        </w:rPr>
      </w:pPr>
    </w:p>
    <w:p w14:paraId="4ACCE50F" w14:textId="42E4C271" w:rsidR="00154B0C" w:rsidRDefault="00154B0C" w:rsidP="00D919C8">
      <w:pPr>
        <w:jc w:val="both"/>
        <w:rPr>
          <w:sz w:val="24"/>
          <w:szCs w:val="24"/>
        </w:rPr>
      </w:pPr>
    </w:p>
    <w:p w14:paraId="5D043CE5" w14:textId="06A100DA" w:rsidR="00CF3A8E" w:rsidRDefault="00CF3A8E" w:rsidP="00D919C8">
      <w:pPr>
        <w:jc w:val="both"/>
        <w:rPr>
          <w:sz w:val="24"/>
          <w:szCs w:val="24"/>
        </w:rPr>
      </w:pPr>
    </w:p>
    <w:sectPr w:rsidR="00CF3A8E" w:rsidSect="00DA2CCE">
      <w:type w:val="continuous"/>
      <w:pgSz w:w="11909" w:h="16834"/>
      <w:pgMar w:top="425" w:right="680" w:bottom="357"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40E3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938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F67E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FECB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440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2E9D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860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06B2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05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1C30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F3413"/>
    <w:multiLevelType w:val="multilevel"/>
    <w:tmpl w:val="96D4C1D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0374344C"/>
    <w:multiLevelType w:val="hybridMultilevel"/>
    <w:tmpl w:val="6B74C35C"/>
    <w:lvl w:ilvl="0" w:tplc="E8C2E1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05A12428"/>
    <w:multiLevelType w:val="hybridMultilevel"/>
    <w:tmpl w:val="97343D62"/>
    <w:lvl w:ilvl="0" w:tplc="406A746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FAA0C2">
      <w:start w:val="1"/>
      <w:numFmt w:val="bullet"/>
      <w:lvlText w:val="o"/>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466A8E">
      <w:start w:val="1"/>
      <w:numFmt w:val="bullet"/>
      <w:lvlText w:val="▪"/>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225278">
      <w:start w:val="1"/>
      <w:numFmt w:val="bullet"/>
      <w:lvlText w:val="•"/>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CBAF8">
      <w:start w:val="1"/>
      <w:numFmt w:val="bullet"/>
      <w:lvlText w:val="o"/>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2625A8">
      <w:start w:val="1"/>
      <w:numFmt w:val="bullet"/>
      <w:lvlText w:val="▪"/>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28FE2">
      <w:start w:val="1"/>
      <w:numFmt w:val="bullet"/>
      <w:lvlText w:val="•"/>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FC3DD6">
      <w:start w:val="1"/>
      <w:numFmt w:val="bullet"/>
      <w:lvlText w:val="o"/>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BA41EC">
      <w:start w:val="1"/>
      <w:numFmt w:val="bullet"/>
      <w:lvlText w:val="▪"/>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9FA76DD"/>
    <w:multiLevelType w:val="hybridMultilevel"/>
    <w:tmpl w:val="78803A00"/>
    <w:lvl w:ilvl="0" w:tplc="910CF28E">
      <w:start w:val="1"/>
      <w:numFmt w:val="bullet"/>
      <w:lvlText w:val="-"/>
      <w:lvlJc w:val="left"/>
      <w:pPr>
        <w:ind w:left="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3362390">
      <w:start w:val="1"/>
      <w:numFmt w:val="bullet"/>
      <w:lvlText w:val="o"/>
      <w:lvlJc w:val="left"/>
      <w:pPr>
        <w:ind w:left="12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2B086BC">
      <w:start w:val="1"/>
      <w:numFmt w:val="bullet"/>
      <w:lvlText w:val="▪"/>
      <w:lvlJc w:val="left"/>
      <w:pPr>
        <w:ind w:left="19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3CC6FC2">
      <w:start w:val="1"/>
      <w:numFmt w:val="bullet"/>
      <w:lvlText w:val="•"/>
      <w:lvlJc w:val="left"/>
      <w:pPr>
        <w:ind w:left="26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36683C6">
      <w:start w:val="1"/>
      <w:numFmt w:val="bullet"/>
      <w:lvlText w:val="o"/>
      <w:lvlJc w:val="left"/>
      <w:pPr>
        <w:ind w:left="3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A7A1F30">
      <w:start w:val="1"/>
      <w:numFmt w:val="bullet"/>
      <w:lvlText w:val="▪"/>
      <w:lvlJc w:val="left"/>
      <w:pPr>
        <w:ind w:left="4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3501FE6">
      <w:start w:val="1"/>
      <w:numFmt w:val="bullet"/>
      <w:lvlText w:val="•"/>
      <w:lvlJc w:val="left"/>
      <w:pPr>
        <w:ind w:left="4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CBCB5AE">
      <w:start w:val="1"/>
      <w:numFmt w:val="bullet"/>
      <w:lvlText w:val="o"/>
      <w:lvlJc w:val="left"/>
      <w:pPr>
        <w:ind w:left="5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66BDB2">
      <w:start w:val="1"/>
      <w:numFmt w:val="bullet"/>
      <w:lvlText w:val="▪"/>
      <w:lvlJc w:val="left"/>
      <w:pPr>
        <w:ind w:left="6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0AFE524B"/>
    <w:multiLevelType w:val="hybridMultilevel"/>
    <w:tmpl w:val="990CC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FD50AE2"/>
    <w:multiLevelType w:val="multilevel"/>
    <w:tmpl w:val="83A28412"/>
    <w:lvl w:ilvl="0">
      <w:start w:val="1"/>
      <w:numFmt w:val="decimal"/>
      <w:lvlText w:val="%1."/>
      <w:lvlJc w:val="left"/>
      <w:pPr>
        <w:tabs>
          <w:tab w:val="num" w:pos="420"/>
        </w:tabs>
        <w:ind w:left="420" w:hanging="420"/>
      </w:pPr>
      <w:rPr>
        <w:rFonts w:cs="Times New Roman" w:hint="default"/>
        <w:b/>
        <w:color w:val="auto"/>
      </w:rPr>
    </w:lvl>
    <w:lvl w:ilvl="1">
      <w:start w:val="1"/>
      <w:numFmt w:val="decimal"/>
      <w:lvlText w:val="%2."/>
      <w:lvlJc w:val="left"/>
      <w:pPr>
        <w:tabs>
          <w:tab w:val="num" w:pos="720"/>
        </w:tabs>
        <w:ind w:left="720" w:hanging="720"/>
      </w:pPr>
      <w:rPr>
        <w:rFonts w:ascii="Times New Roman" w:eastAsia="Times New Roman" w:hAnsi="Times New Roman" w:cs="Times New Roman"/>
        <w:b w:val="0"/>
        <w:i w:val="0"/>
        <w:color w:val="auto"/>
        <w:sz w:val="24"/>
        <w:szCs w:val="24"/>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16" w15:restartNumberingAfterBreak="0">
    <w:nsid w:val="103C75A8"/>
    <w:multiLevelType w:val="hybridMultilevel"/>
    <w:tmpl w:val="141A6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E97B45"/>
    <w:multiLevelType w:val="hybridMultilevel"/>
    <w:tmpl w:val="B89E0FF2"/>
    <w:lvl w:ilvl="0" w:tplc="88D00B32">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8" w15:restartNumberingAfterBreak="0">
    <w:nsid w:val="1E915C3C"/>
    <w:multiLevelType w:val="hybridMultilevel"/>
    <w:tmpl w:val="28F0D13E"/>
    <w:lvl w:ilvl="0" w:tplc="B6648B90">
      <w:start w:val="1"/>
      <w:numFmt w:val="decimal"/>
      <w:lvlText w:val="%1."/>
      <w:lvlJc w:val="left"/>
      <w:pPr>
        <w:tabs>
          <w:tab w:val="num" w:pos="-720"/>
        </w:tabs>
        <w:ind w:left="360" w:hanging="360"/>
      </w:pPr>
      <w:rPr>
        <w:rFonts w:cs="Times New Roman" w:hint="default"/>
      </w:rPr>
    </w:lvl>
    <w:lvl w:ilvl="1" w:tplc="AF4EB340">
      <w:start w:val="1"/>
      <w:numFmt w:val="bullet"/>
      <w:lvlText w:val=""/>
      <w:lvlJc w:val="left"/>
      <w:pPr>
        <w:tabs>
          <w:tab w:val="num" w:pos="720"/>
        </w:tabs>
        <w:ind w:left="720" w:hanging="360"/>
      </w:pPr>
      <w:rPr>
        <w:rFonts w:ascii="Symbol" w:hAnsi="Symbol" w:hint="default"/>
      </w:rPr>
    </w:lvl>
    <w:lvl w:ilvl="2" w:tplc="B89813DA">
      <w:numFmt w:val="bullet"/>
      <w:lvlText w:val="-"/>
      <w:lvlJc w:val="left"/>
      <w:pPr>
        <w:tabs>
          <w:tab w:val="num" w:pos="1770"/>
        </w:tabs>
        <w:ind w:left="1770" w:hanging="510"/>
      </w:pPr>
      <w:rPr>
        <w:rFonts w:ascii="Times New Roman" w:eastAsia="Times New Roman" w:hAnsi="Times New Roman" w:cs="Times New Roman" w:hint="default"/>
      </w:r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9" w15:restartNumberingAfterBreak="0">
    <w:nsid w:val="24BF6FDD"/>
    <w:multiLevelType w:val="multilevel"/>
    <w:tmpl w:val="40C8C0D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574250"/>
    <w:multiLevelType w:val="hybridMultilevel"/>
    <w:tmpl w:val="7CB840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CAE56A3"/>
    <w:multiLevelType w:val="hybridMultilevel"/>
    <w:tmpl w:val="626E9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082891"/>
    <w:multiLevelType w:val="hybridMultilevel"/>
    <w:tmpl w:val="B24ECA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2396E25"/>
    <w:multiLevelType w:val="hybridMultilevel"/>
    <w:tmpl w:val="EECEFE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3CC459A"/>
    <w:multiLevelType w:val="multilevel"/>
    <w:tmpl w:val="CE2E48D0"/>
    <w:lvl w:ilvl="0">
      <w:start w:val="1"/>
      <w:numFmt w:val="decimal"/>
      <w:lvlText w:val="%1."/>
      <w:lvlJc w:val="left"/>
      <w:pPr>
        <w:tabs>
          <w:tab w:val="num" w:pos="643"/>
        </w:tabs>
        <w:ind w:left="643" w:hanging="360"/>
      </w:pPr>
    </w:lvl>
    <w:lvl w:ilvl="1">
      <w:start w:val="1"/>
      <w:numFmt w:val="decimal"/>
      <w:lvlText w:val="%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3DE82B6E"/>
    <w:multiLevelType w:val="hybridMultilevel"/>
    <w:tmpl w:val="1654F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730CFE"/>
    <w:multiLevelType w:val="hybridMultilevel"/>
    <w:tmpl w:val="40EE73C2"/>
    <w:lvl w:ilvl="0" w:tplc="34D2BABC">
      <w:start w:val="1"/>
      <w:numFmt w:val="bullet"/>
      <w:lvlText w:val="-"/>
      <w:lvlJc w:val="left"/>
      <w:pPr>
        <w:ind w:left="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56A4B8">
      <w:start w:val="1"/>
      <w:numFmt w:val="bullet"/>
      <w:lvlText w:val="o"/>
      <w:lvlJc w:val="left"/>
      <w:pPr>
        <w:ind w:left="1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F66088">
      <w:start w:val="1"/>
      <w:numFmt w:val="bullet"/>
      <w:lvlText w:val="▪"/>
      <w:lvlJc w:val="left"/>
      <w:pPr>
        <w:ind w:left="1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C03D3C">
      <w:start w:val="1"/>
      <w:numFmt w:val="bullet"/>
      <w:lvlText w:val="•"/>
      <w:lvlJc w:val="left"/>
      <w:pPr>
        <w:ind w:left="2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B0B0F8">
      <w:start w:val="1"/>
      <w:numFmt w:val="bullet"/>
      <w:lvlText w:val="o"/>
      <w:lvlJc w:val="left"/>
      <w:pPr>
        <w:ind w:left="3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7692BA">
      <w:start w:val="1"/>
      <w:numFmt w:val="bullet"/>
      <w:lvlText w:val="▪"/>
      <w:lvlJc w:val="left"/>
      <w:pPr>
        <w:ind w:left="4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841572">
      <w:start w:val="1"/>
      <w:numFmt w:val="bullet"/>
      <w:lvlText w:val="•"/>
      <w:lvlJc w:val="left"/>
      <w:pPr>
        <w:ind w:left="4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49B96">
      <w:start w:val="1"/>
      <w:numFmt w:val="bullet"/>
      <w:lvlText w:val="o"/>
      <w:lvlJc w:val="left"/>
      <w:pPr>
        <w:ind w:left="5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888D2E">
      <w:start w:val="1"/>
      <w:numFmt w:val="bullet"/>
      <w:lvlText w:val="▪"/>
      <w:lvlJc w:val="left"/>
      <w:pPr>
        <w:ind w:left="62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F6F46A2"/>
    <w:multiLevelType w:val="hybridMultilevel"/>
    <w:tmpl w:val="AB24F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356775"/>
    <w:multiLevelType w:val="hybridMultilevel"/>
    <w:tmpl w:val="B24ECA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113050F"/>
    <w:multiLevelType w:val="hybridMultilevel"/>
    <w:tmpl w:val="099863BC"/>
    <w:lvl w:ilvl="0" w:tplc="02B669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9141176"/>
    <w:multiLevelType w:val="hybridMultilevel"/>
    <w:tmpl w:val="26724C7A"/>
    <w:lvl w:ilvl="0" w:tplc="A9A0D892">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15:restartNumberingAfterBreak="0">
    <w:nsid w:val="5EEE0B08"/>
    <w:multiLevelType w:val="hybridMultilevel"/>
    <w:tmpl w:val="C6461ACC"/>
    <w:lvl w:ilvl="0" w:tplc="A9AC97F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28A1758"/>
    <w:multiLevelType w:val="hybridMultilevel"/>
    <w:tmpl w:val="AE58D618"/>
    <w:lvl w:ilvl="0" w:tplc="B97C7D62">
      <w:start w:val="1"/>
      <w:numFmt w:val="decimal"/>
      <w:lvlText w:val="%1."/>
      <w:lvlJc w:val="left"/>
      <w:pPr>
        <w:ind w:left="889"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3" w15:restartNumberingAfterBreak="0">
    <w:nsid w:val="669B045F"/>
    <w:multiLevelType w:val="hybridMultilevel"/>
    <w:tmpl w:val="50845CEE"/>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99972BD"/>
    <w:multiLevelType w:val="hybridMultilevel"/>
    <w:tmpl w:val="87A6770C"/>
    <w:lvl w:ilvl="0" w:tplc="361C2A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1F6C98"/>
    <w:multiLevelType w:val="hybridMultilevel"/>
    <w:tmpl w:val="8BBAD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7C302E"/>
    <w:multiLevelType w:val="hybridMultilevel"/>
    <w:tmpl w:val="5D54D5AA"/>
    <w:lvl w:ilvl="0" w:tplc="A3C6687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E4817AC"/>
    <w:multiLevelType w:val="hybridMultilevel"/>
    <w:tmpl w:val="AEAA3A4C"/>
    <w:lvl w:ilvl="0" w:tplc="A9A0D892">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AC6DDA"/>
    <w:multiLevelType w:val="hybridMultilevel"/>
    <w:tmpl w:val="C7742C54"/>
    <w:lvl w:ilvl="0" w:tplc="466050B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16cid:durableId="2116897951">
    <w:abstractNumId w:val="28"/>
  </w:num>
  <w:num w:numId="2" w16cid:durableId="747773384">
    <w:abstractNumId w:val="22"/>
  </w:num>
  <w:num w:numId="3" w16cid:durableId="1135222786">
    <w:abstractNumId w:val="33"/>
  </w:num>
  <w:num w:numId="4" w16cid:durableId="457843897">
    <w:abstractNumId w:val="9"/>
  </w:num>
  <w:num w:numId="5" w16cid:durableId="2065520389">
    <w:abstractNumId w:val="7"/>
  </w:num>
  <w:num w:numId="6" w16cid:durableId="404380004">
    <w:abstractNumId w:val="6"/>
  </w:num>
  <w:num w:numId="7" w16cid:durableId="29963637">
    <w:abstractNumId w:val="5"/>
  </w:num>
  <w:num w:numId="8" w16cid:durableId="300312140">
    <w:abstractNumId w:val="4"/>
  </w:num>
  <w:num w:numId="9" w16cid:durableId="1402752135">
    <w:abstractNumId w:val="8"/>
  </w:num>
  <w:num w:numId="10" w16cid:durableId="892079972">
    <w:abstractNumId w:val="3"/>
  </w:num>
  <w:num w:numId="11" w16cid:durableId="900873720">
    <w:abstractNumId w:val="2"/>
  </w:num>
  <w:num w:numId="12" w16cid:durableId="855920092">
    <w:abstractNumId w:val="1"/>
  </w:num>
  <w:num w:numId="13" w16cid:durableId="744499284">
    <w:abstractNumId w:val="0"/>
  </w:num>
  <w:num w:numId="14" w16cid:durableId="58747932">
    <w:abstractNumId w:val="16"/>
  </w:num>
  <w:num w:numId="15" w16cid:durableId="1711027459">
    <w:abstractNumId w:val="21"/>
  </w:num>
  <w:num w:numId="16" w16cid:durableId="109249081">
    <w:abstractNumId w:val="34"/>
  </w:num>
  <w:num w:numId="17" w16cid:durableId="497427571">
    <w:abstractNumId w:val="14"/>
  </w:num>
  <w:num w:numId="18" w16cid:durableId="84961788">
    <w:abstractNumId w:val="17"/>
  </w:num>
  <w:num w:numId="19" w16cid:durableId="2044550006">
    <w:abstractNumId w:val="19"/>
  </w:num>
  <w:num w:numId="20" w16cid:durableId="687953711">
    <w:abstractNumId w:val="31"/>
  </w:num>
  <w:num w:numId="21" w16cid:durableId="273556964">
    <w:abstractNumId w:val="20"/>
  </w:num>
  <w:num w:numId="22" w16cid:durableId="1023870106">
    <w:abstractNumId w:val="23"/>
  </w:num>
  <w:num w:numId="23" w16cid:durableId="944270291">
    <w:abstractNumId w:val="29"/>
  </w:num>
  <w:num w:numId="24" w16cid:durableId="942034078">
    <w:abstractNumId w:val="38"/>
  </w:num>
  <w:num w:numId="25" w16cid:durableId="1507593675">
    <w:abstractNumId w:val="18"/>
  </w:num>
  <w:num w:numId="26" w16cid:durableId="1464301372">
    <w:abstractNumId w:val="25"/>
  </w:num>
  <w:num w:numId="27" w16cid:durableId="1789276714">
    <w:abstractNumId w:val="15"/>
  </w:num>
  <w:num w:numId="28" w16cid:durableId="877010020">
    <w:abstractNumId w:val="27"/>
  </w:num>
  <w:num w:numId="29" w16cid:durableId="15234010">
    <w:abstractNumId w:val="32"/>
  </w:num>
  <w:num w:numId="30" w16cid:durableId="1651130819">
    <w:abstractNumId w:val="11"/>
  </w:num>
  <w:num w:numId="31" w16cid:durableId="1605914640">
    <w:abstractNumId w:val="36"/>
  </w:num>
  <w:num w:numId="32" w16cid:durableId="1592884027">
    <w:abstractNumId w:val="10"/>
  </w:num>
  <w:num w:numId="33" w16cid:durableId="1480923301">
    <w:abstractNumId w:val="35"/>
  </w:num>
  <w:num w:numId="34" w16cid:durableId="797453854">
    <w:abstractNumId w:val="13"/>
  </w:num>
  <w:num w:numId="35" w16cid:durableId="898319811">
    <w:abstractNumId w:val="12"/>
  </w:num>
  <w:num w:numId="36" w16cid:durableId="953099795">
    <w:abstractNumId w:val="26"/>
  </w:num>
  <w:num w:numId="37" w16cid:durableId="692727282">
    <w:abstractNumId w:val="24"/>
  </w:num>
  <w:num w:numId="38" w16cid:durableId="1046640293">
    <w:abstractNumId w:val="30"/>
  </w:num>
  <w:num w:numId="39" w16cid:durableId="170721943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614DF6"/>
    <w:rsid w:val="00001036"/>
    <w:rsid w:val="00025E23"/>
    <w:rsid w:val="000270C9"/>
    <w:rsid w:val="00027E21"/>
    <w:rsid w:val="00030C4C"/>
    <w:rsid w:val="0003115F"/>
    <w:rsid w:val="00031F7C"/>
    <w:rsid w:val="00042BAC"/>
    <w:rsid w:val="00042ED1"/>
    <w:rsid w:val="00044E05"/>
    <w:rsid w:val="00046FF9"/>
    <w:rsid w:val="000479C4"/>
    <w:rsid w:val="000516F4"/>
    <w:rsid w:val="000517CC"/>
    <w:rsid w:val="0005525C"/>
    <w:rsid w:val="00057642"/>
    <w:rsid w:val="00063063"/>
    <w:rsid w:val="000728C8"/>
    <w:rsid w:val="0007383A"/>
    <w:rsid w:val="00073A4D"/>
    <w:rsid w:val="000805D1"/>
    <w:rsid w:val="00081A2B"/>
    <w:rsid w:val="00081AA3"/>
    <w:rsid w:val="00085B6F"/>
    <w:rsid w:val="0008652D"/>
    <w:rsid w:val="00087698"/>
    <w:rsid w:val="00087BD9"/>
    <w:rsid w:val="00096B18"/>
    <w:rsid w:val="00096DFB"/>
    <w:rsid w:val="000A5F7D"/>
    <w:rsid w:val="000B1BAA"/>
    <w:rsid w:val="000B2CDC"/>
    <w:rsid w:val="000B5AC4"/>
    <w:rsid w:val="000B6110"/>
    <w:rsid w:val="000C0BF7"/>
    <w:rsid w:val="000C48EF"/>
    <w:rsid w:val="000C4A23"/>
    <w:rsid w:val="000C5E65"/>
    <w:rsid w:val="000D0151"/>
    <w:rsid w:val="000D1B7A"/>
    <w:rsid w:val="000D1FA1"/>
    <w:rsid w:val="000D34A9"/>
    <w:rsid w:val="000D5D88"/>
    <w:rsid w:val="000E5D4E"/>
    <w:rsid w:val="000E6A52"/>
    <w:rsid w:val="000F1D5B"/>
    <w:rsid w:val="000F5394"/>
    <w:rsid w:val="000F7A45"/>
    <w:rsid w:val="001022B2"/>
    <w:rsid w:val="00105E99"/>
    <w:rsid w:val="00105F08"/>
    <w:rsid w:val="00107D44"/>
    <w:rsid w:val="00115582"/>
    <w:rsid w:val="00137DF3"/>
    <w:rsid w:val="00140CFD"/>
    <w:rsid w:val="00143191"/>
    <w:rsid w:val="00145324"/>
    <w:rsid w:val="00147D5D"/>
    <w:rsid w:val="00151831"/>
    <w:rsid w:val="00154B0C"/>
    <w:rsid w:val="001615B9"/>
    <w:rsid w:val="001633A5"/>
    <w:rsid w:val="001639C8"/>
    <w:rsid w:val="00165414"/>
    <w:rsid w:val="0016548A"/>
    <w:rsid w:val="00166CA1"/>
    <w:rsid w:val="00170889"/>
    <w:rsid w:val="001769E1"/>
    <w:rsid w:val="00180058"/>
    <w:rsid w:val="0018246A"/>
    <w:rsid w:val="001870D2"/>
    <w:rsid w:val="00187B83"/>
    <w:rsid w:val="001913D3"/>
    <w:rsid w:val="00192B9A"/>
    <w:rsid w:val="00197C89"/>
    <w:rsid w:val="001A2441"/>
    <w:rsid w:val="001A5000"/>
    <w:rsid w:val="001B23D8"/>
    <w:rsid w:val="001B28CD"/>
    <w:rsid w:val="001B4CFE"/>
    <w:rsid w:val="001C0F01"/>
    <w:rsid w:val="001C1F01"/>
    <w:rsid w:val="001D2437"/>
    <w:rsid w:val="001D29A8"/>
    <w:rsid w:val="001D2BA9"/>
    <w:rsid w:val="001D65B9"/>
    <w:rsid w:val="001E196A"/>
    <w:rsid w:val="001E73C2"/>
    <w:rsid w:val="001F2FAF"/>
    <w:rsid w:val="0020576D"/>
    <w:rsid w:val="00212379"/>
    <w:rsid w:val="00216521"/>
    <w:rsid w:val="00217791"/>
    <w:rsid w:val="00223D0D"/>
    <w:rsid w:val="002244FA"/>
    <w:rsid w:val="00224691"/>
    <w:rsid w:val="00232192"/>
    <w:rsid w:val="00233082"/>
    <w:rsid w:val="00233B55"/>
    <w:rsid w:val="00236D30"/>
    <w:rsid w:val="002441CB"/>
    <w:rsid w:val="00245116"/>
    <w:rsid w:val="00246C73"/>
    <w:rsid w:val="00250A82"/>
    <w:rsid w:val="00254D78"/>
    <w:rsid w:val="00257799"/>
    <w:rsid w:val="00266456"/>
    <w:rsid w:val="0026695F"/>
    <w:rsid w:val="00266BD4"/>
    <w:rsid w:val="002733FC"/>
    <w:rsid w:val="00277086"/>
    <w:rsid w:val="00277985"/>
    <w:rsid w:val="00280D0A"/>
    <w:rsid w:val="00294487"/>
    <w:rsid w:val="002A29C8"/>
    <w:rsid w:val="002A3CB5"/>
    <w:rsid w:val="002A683E"/>
    <w:rsid w:val="002A6A93"/>
    <w:rsid w:val="002A7F71"/>
    <w:rsid w:val="002B1B3A"/>
    <w:rsid w:val="002B215D"/>
    <w:rsid w:val="002C056A"/>
    <w:rsid w:val="002C7651"/>
    <w:rsid w:val="002C76DD"/>
    <w:rsid w:val="002E193E"/>
    <w:rsid w:val="002E1E96"/>
    <w:rsid w:val="002E3E6B"/>
    <w:rsid w:val="002F0FA4"/>
    <w:rsid w:val="002F353B"/>
    <w:rsid w:val="002F36C7"/>
    <w:rsid w:val="002F47C6"/>
    <w:rsid w:val="002F5EDA"/>
    <w:rsid w:val="002F67B6"/>
    <w:rsid w:val="0030409A"/>
    <w:rsid w:val="00306373"/>
    <w:rsid w:val="00306D44"/>
    <w:rsid w:val="0031113E"/>
    <w:rsid w:val="003121E7"/>
    <w:rsid w:val="00312A7C"/>
    <w:rsid w:val="00316E34"/>
    <w:rsid w:val="00322ED9"/>
    <w:rsid w:val="00330DC5"/>
    <w:rsid w:val="003324C9"/>
    <w:rsid w:val="00334416"/>
    <w:rsid w:val="003362B5"/>
    <w:rsid w:val="00340948"/>
    <w:rsid w:val="00345F5B"/>
    <w:rsid w:val="00355BE9"/>
    <w:rsid w:val="00355DF1"/>
    <w:rsid w:val="00364634"/>
    <w:rsid w:val="00366D25"/>
    <w:rsid w:val="00367EB0"/>
    <w:rsid w:val="003704D1"/>
    <w:rsid w:val="00372F43"/>
    <w:rsid w:val="003768C0"/>
    <w:rsid w:val="00377867"/>
    <w:rsid w:val="003827F0"/>
    <w:rsid w:val="00387365"/>
    <w:rsid w:val="00395A4E"/>
    <w:rsid w:val="00397F6A"/>
    <w:rsid w:val="003A24B9"/>
    <w:rsid w:val="003A3758"/>
    <w:rsid w:val="003A42A7"/>
    <w:rsid w:val="003A64B4"/>
    <w:rsid w:val="003A7224"/>
    <w:rsid w:val="003B5549"/>
    <w:rsid w:val="003C0617"/>
    <w:rsid w:val="003C2723"/>
    <w:rsid w:val="003C27A0"/>
    <w:rsid w:val="003C2EA5"/>
    <w:rsid w:val="003C6396"/>
    <w:rsid w:val="003C728C"/>
    <w:rsid w:val="003D32DF"/>
    <w:rsid w:val="003D4E7D"/>
    <w:rsid w:val="003D540F"/>
    <w:rsid w:val="003D7F8C"/>
    <w:rsid w:val="003E2AD4"/>
    <w:rsid w:val="003F4D86"/>
    <w:rsid w:val="0040789D"/>
    <w:rsid w:val="00414AC2"/>
    <w:rsid w:val="00417028"/>
    <w:rsid w:val="0041723B"/>
    <w:rsid w:val="00417516"/>
    <w:rsid w:val="004251C0"/>
    <w:rsid w:val="00426754"/>
    <w:rsid w:val="004302ED"/>
    <w:rsid w:val="00430F07"/>
    <w:rsid w:val="004429A7"/>
    <w:rsid w:val="004438E5"/>
    <w:rsid w:val="00443E3A"/>
    <w:rsid w:val="00445D25"/>
    <w:rsid w:val="00454B62"/>
    <w:rsid w:val="0045611E"/>
    <w:rsid w:val="00456AB0"/>
    <w:rsid w:val="00456F2E"/>
    <w:rsid w:val="004615A4"/>
    <w:rsid w:val="004636E3"/>
    <w:rsid w:val="00463DE1"/>
    <w:rsid w:val="00464F70"/>
    <w:rsid w:val="004656FB"/>
    <w:rsid w:val="0047521B"/>
    <w:rsid w:val="00490DD8"/>
    <w:rsid w:val="004A0EE4"/>
    <w:rsid w:val="004A4460"/>
    <w:rsid w:val="004A7181"/>
    <w:rsid w:val="004A7AEB"/>
    <w:rsid w:val="004B3135"/>
    <w:rsid w:val="004B632C"/>
    <w:rsid w:val="004C1145"/>
    <w:rsid w:val="004D24DE"/>
    <w:rsid w:val="004D7ACF"/>
    <w:rsid w:val="004E0DB0"/>
    <w:rsid w:val="004E19A2"/>
    <w:rsid w:val="004F0165"/>
    <w:rsid w:val="004F0A2D"/>
    <w:rsid w:val="004F302B"/>
    <w:rsid w:val="004F4AC7"/>
    <w:rsid w:val="00501421"/>
    <w:rsid w:val="005036A1"/>
    <w:rsid w:val="00503C8C"/>
    <w:rsid w:val="0050441E"/>
    <w:rsid w:val="00504A20"/>
    <w:rsid w:val="00511A82"/>
    <w:rsid w:val="00516651"/>
    <w:rsid w:val="00521E60"/>
    <w:rsid w:val="00531E42"/>
    <w:rsid w:val="005364BF"/>
    <w:rsid w:val="00537E1C"/>
    <w:rsid w:val="00541199"/>
    <w:rsid w:val="005437EE"/>
    <w:rsid w:val="00545015"/>
    <w:rsid w:val="005507FA"/>
    <w:rsid w:val="00553903"/>
    <w:rsid w:val="005612A8"/>
    <w:rsid w:val="00561A9B"/>
    <w:rsid w:val="00565311"/>
    <w:rsid w:val="005672D6"/>
    <w:rsid w:val="005701A0"/>
    <w:rsid w:val="005701CC"/>
    <w:rsid w:val="0057161F"/>
    <w:rsid w:val="00573541"/>
    <w:rsid w:val="00577D2B"/>
    <w:rsid w:val="00581F7C"/>
    <w:rsid w:val="00583A51"/>
    <w:rsid w:val="0058473C"/>
    <w:rsid w:val="00586E28"/>
    <w:rsid w:val="0059023F"/>
    <w:rsid w:val="005913CE"/>
    <w:rsid w:val="00594559"/>
    <w:rsid w:val="00595A04"/>
    <w:rsid w:val="00596AF0"/>
    <w:rsid w:val="005A3E84"/>
    <w:rsid w:val="005A72D8"/>
    <w:rsid w:val="005A74F9"/>
    <w:rsid w:val="005B1555"/>
    <w:rsid w:val="005B6CE7"/>
    <w:rsid w:val="005C1977"/>
    <w:rsid w:val="005C2020"/>
    <w:rsid w:val="005C5FD3"/>
    <w:rsid w:val="005C65F0"/>
    <w:rsid w:val="005D26EA"/>
    <w:rsid w:val="005D3017"/>
    <w:rsid w:val="005D31B6"/>
    <w:rsid w:val="005D52F0"/>
    <w:rsid w:val="005D60A1"/>
    <w:rsid w:val="005D7A67"/>
    <w:rsid w:val="005E4DBF"/>
    <w:rsid w:val="005E6B8E"/>
    <w:rsid w:val="005F0CFE"/>
    <w:rsid w:val="005F4BA3"/>
    <w:rsid w:val="005F6EBD"/>
    <w:rsid w:val="005F7A0C"/>
    <w:rsid w:val="0061285A"/>
    <w:rsid w:val="00614DF6"/>
    <w:rsid w:val="0062263F"/>
    <w:rsid w:val="00630900"/>
    <w:rsid w:val="006349B3"/>
    <w:rsid w:val="0063769F"/>
    <w:rsid w:val="00644C5E"/>
    <w:rsid w:val="00655000"/>
    <w:rsid w:val="00657224"/>
    <w:rsid w:val="00657478"/>
    <w:rsid w:val="006610EF"/>
    <w:rsid w:val="00675D62"/>
    <w:rsid w:val="006811D3"/>
    <w:rsid w:val="00681E11"/>
    <w:rsid w:val="006873F4"/>
    <w:rsid w:val="00694EF6"/>
    <w:rsid w:val="006A27E6"/>
    <w:rsid w:val="006A5A30"/>
    <w:rsid w:val="006A66D7"/>
    <w:rsid w:val="006A7387"/>
    <w:rsid w:val="006A7441"/>
    <w:rsid w:val="006B0073"/>
    <w:rsid w:val="006B2152"/>
    <w:rsid w:val="006B5034"/>
    <w:rsid w:val="006B71E6"/>
    <w:rsid w:val="006B7A83"/>
    <w:rsid w:val="006C2D84"/>
    <w:rsid w:val="006C4EFA"/>
    <w:rsid w:val="006C79CF"/>
    <w:rsid w:val="006D1E01"/>
    <w:rsid w:val="006D29AE"/>
    <w:rsid w:val="006D3BCD"/>
    <w:rsid w:val="006D54C6"/>
    <w:rsid w:val="006E0386"/>
    <w:rsid w:val="006E0905"/>
    <w:rsid w:val="006E1446"/>
    <w:rsid w:val="006E5803"/>
    <w:rsid w:val="006F01E4"/>
    <w:rsid w:val="006F5A6D"/>
    <w:rsid w:val="006F60A4"/>
    <w:rsid w:val="007017FD"/>
    <w:rsid w:val="007054B2"/>
    <w:rsid w:val="00705C2F"/>
    <w:rsid w:val="00707561"/>
    <w:rsid w:val="00710A81"/>
    <w:rsid w:val="00712DB8"/>
    <w:rsid w:val="007137D7"/>
    <w:rsid w:val="00714520"/>
    <w:rsid w:val="00715C39"/>
    <w:rsid w:val="007165D9"/>
    <w:rsid w:val="007221AA"/>
    <w:rsid w:val="00724612"/>
    <w:rsid w:val="0072551E"/>
    <w:rsid w:val="00731BD4"/>
    <w:rsid w:val="00731C02"/>
    <w:rsid w:val="00734B6E"/>
    <w:rsid w:val="00741BEE"/>
    <w:rsid w:val="00746AAD"/>
    <w:rsid w:val="007470A5"/>
    <w:rsid w:val="007472D9"/>
    <w:rsid w:val="00757075"/>
    <w:rsid w:val="007609E7"/>
    <w:rsid w:val="00767D14"/>
    <w:rsid w:val="007704A1"/>
    <w:rsid w:val="0077614E"/>
    <w:rsid w:val="0078108E"/>
    <w:rsid w:val="00787229"/>
    <w:rsid w:val="0079220B"/>
    <w:rsid w:val="00795DFA"/>
    <w:rsid w:val="00796175"/>
    <w:rsid w:val="00797310"/>
    <w:rsid w:val="007A002A"/>
    <w:rsid w:val="007A639B"/>
    <w:rsid w:val="007A737C"/>
    <w:rsid w:val="007B222F"/>
    <w:rsid w:val="007B2CCF"/>
    <w:rsid w:val="007B3409"/>
    <w:rsid w:val="007B67C6"/>
    <w:rsid w:val="007B79F9"/>
    <w:rsid w:val="007C04A6"/>
    <w:rsid w:val="007C1076"/>
    <w:rsid w:val="007D2555"/>
    <w:rsid w:val="007D36F2"/>
    <w:rsid w:val="007D38A3"/>
    <w:rsid w:val="007D6BC7"/>
    <w:rsid w:val="007E0487"/>
    <w:rsid w:val="007F77E2"/>
    <w:rsid w:val="007F7C30"/>
    <w:rsid w:val="008032C1"/>
    <w:rsid w:val="008055D2"/>
    <w:rsid w:val="00813EEB"/>
    <w:rsid w:val="008216BE"/>
    <w:rsid w:val="008232D2"/>
    <w:rsid w:val="008264EF"/>
    <w:rsid w:val="00832461"/>
    <w:rsid w:val="00836521"/>
    <w:rsid w:val="008370D7"/>
    <w:rsid w:val="008415E7"/>
    <w:rsid w:val="00847E4D"/>
    <w:rsid w:val="0085146E"/>
    <w:rsid w:val="00852D83"/>
    <w:rsid w:val="00854419"/>
    <w:rsid w:val="00855872"/>
    <w:rsid w:val="00856A55"/>
    <w:rsid w:val="00857AAC"/>
    <w:rsid w:val="0086149F"/>
    <w:rsid w:val="0086562D"/>
    <w:rsid w:val="00867509"/>
    <w:rsid w:val="00867E20"/>
    <w:rsid w:val="0087195D"/>
    <w:rsid w:val="008763DE"/>
    <w:rsid w:val="008806E7"/>
    <w:rsid w:val="00881405"/>
    <w:rsid w:val="008848A1"/>
    <w:rsid w:val="008849FD"/>
    <w:rsid w:val="0088595E"/>
    <w:rsid w:val="008916D8"/>
    <w:rsid w:val="008930BF"/>
    <w:rsid w:val="00894273"/>
    <w:rsid w:val="008B209D"/>
    <w:rsid w:val="008B312E"/>
    <w:rsid w:val="008C208D"/>
    <w:rsid w:val="008C2643"/>
    <w:rsid w:val="008C5582"/>
    <w:rsid w:val="008D03F3"/>
    <w:rsid w:val="008D6834"/>
    <w:rsid w:val="008E1036"/>
    <w:rsid w:val="008E22D1"/>
    <w:rsid w:val="008E5D19"/>
    <w:rsid w:val="008E649B"/>
    <w:rsid w:val="008F04E4"/>
    <w:rsid w:val="009005A1"/>
    <w:rsid w:val="00901E64"/>
    <w:rsid w:val="00904ADB"/>
    <w:rsid w:val="00910E9F"/>
    <w:rsid w:val="009140B3"/>
    <w:rsid w:val="0091474A"/>
    <w:rsid w:val="00914FAB"/>
    <w:rsid w:val="0091708F"/>
    <w:rsid w:val="009208CF"/>
    <w:rsid w:val="00922613"/>
    <w:rsid w:val="00940BEB"/>
    <w:rsid w:val="0094113D"/>
    <w:rsid w:val="009428BA"/>
    <w:rsid w:val="00950C92"/>
    <w:rsid w:val="0095642A"/>
    <w:rsid w:val="00956DC5"/>
    <w:rsid w:val="009640F7"/>
    <w:rsid w:val="009667A4"/>
    <w:rsid w:val="009705D4"/>
    <w:rsid w:val="00971D4C"/>
    <w:rsid w:val="009743B9"/>
    <w:rsid w:val="00976DC1"/>
    <w:rsid w:val="0098114F"/>
    <w:rsid w:val="00982378"/>
    <w:rsid w:val="0098353B"/>
    <w:rsid w:val="00991201"/>
    <w:rsid w:val="009914D0"/>
    <w:rsid w:val="00992373"/>
    <w:rsid w:val="009B7638"/>
    <w:rsid w:val="009B7E56"/>
    <w:rsid w:val="009C135C"/>
    <w:rsid w:val="009C576E"/>
    <w:rsid w:val="009C604B"/>
    <w:rsid w:val="009C6EA0"/>
    <w:rsid w:val="009D0676"/>
    <w:rsid w:val="009D099B"/>
    <w:rsid w:val="009D14DF"/>
    <w:rsid w:val="009D1FFA"/>
    <w:rsid w:val="009D7739"/>
    <w:rsid w:val="009E4B55"/>
    <w:rsid w:val="009F0670"/>
    <w:rsid w:val="009F1059"/>
    <w:rsid w:val="009F24D8"/>
    <w:rsid w:val="009F30BE"/>
    <w:rsid w:val="00A00D96"/>
    <w:rsid w:val="00A1011A"/>
    <w:rsid w:val="00A12D37"/>
    <w:rsid w:val="00A16FF3"/>
    <w:rsid w:val="00A173E7"/>
    <w:rsid w:val="00A23538"/>
    <w:rsid w:val="00A24D98"/>
    <w:rsid w:val="00A25BB1"/>
    <w:rsid w:val="00A328A8"/>
    <w:rsid w:val="00A34964"/>
    <w:rsid w:val="00A3503E"/>
    <w:rsid w:val="00A36C3A"/>
    <w:rsid w:val="00A41B70"/>
    <w:rsid w:val="00A54CD2"/>
    <w:rsid w:val="00A54D82"/>
    <w:rsid w:val="00A55894"/>
    <w:rsid w:val="00A5731F"/>
    <w:rsid w:val="00A606C1"/>
    <w:rsid w:val="00A664EA"/>
    <w:rsid w:val="00A71392"/>
    <w:rsid w:val="00A7197F"/>
    <w:rsid w:val="00A73B6B"/>
    <w:rsid w:val="00A73FD3"/>
    <w:rsid w:val="00A74E30"/>
    <w:rsid w:val="00A75B9A"/>
    <w:rsid w:val="00A75CD8"/>
    <w:rsid w:val="00A763E4"/>
    <w:rsid w:val="00A84BD9"/>
    <w:rsid w:val="00A85E0C"/>
    <w:rsid w:val="00A86CF1"/>
    <w:rsid w:val="00A921B5"/>
    <w:rsid w:val="00A924A5"/>
    <w:rsid w:val="00A92676"/>
    <w:rsid w:val="00A92E90"/>
    <w:rsid w:val="00AA1B69"/>
    <w:rsid w:val="00AA359A"/>
    <w:rsid w:val="00AB2BEA"/>
    <w:rsid w:val="00AB4C7E"/>
    <w:rsid w:val="00AC0D8A"/>
    <w:rsid w:val="00AC1759"/>
    <w:rsid w:val="00AC3A9A"/>
    <w:rsid w:val="00AC7A72"/>
    <w:rsid w:val="00AD079B"/>
    <w:rsid w:val="00AD2CB1"/>
    <w:rsid w:val="00AD5FB0"/>
    <w:rsid w:val="00AD780E"/>
    <w:rsid w:val="00AD7B56"/>
    <w:rsid w:val="00AE34F0"/>
    <w:rsid w:val="00AE4633"/>
    <w:rsid w:val="00AF37C9"/>
    <w:rsid w:val="00AF6FA9"/>
    <w:rsid w:val="00AF7D0A"/>
    <w:rsid w:val="00B04F3F"/>
    <w:rsid w:val="00B10DDD"/>
    <w:rsid w:val="00B1300A"/>
    <w:rsid w:val="00B21D9E"/>
    <w:rsid w:val="00B256F2"/>
    <w:rsid w:val="00B36EB5"/>
    <w:rsid w:val="00B42088"/>
    <w:rsid w:val="00B44DD2"/>
    <w:rsid w:val="00B4555A"/>
    <w:rsid w:val="00B55851"/>
    <w:rsid w:val="00B57856"/>
    <w:rsid w:val="00B60A72"/>
    <w:rsid w:val="00B637C5"/>
    <w:rsid w:val="00B67A91"/>
    <w:rsid w:val="00B704D2"/>
    <w:rsid w:val="00B72819"/>
    <w:rsid w:val="00B72B00"/>
    <w:rsid w:val="00B819AE"/>
    <w:rsid w:val="00B8378E"/>
    <w:rsid w:val="00B84B2F"/>
    <w:rsid w:val="00B85DB7"/>
    <w:rsid w:val="00B87C65"/>
    <w:rsid w:val="00B93E79"/>
    <w:rsid w:val="00B960E2"/>
    <w:rsid w:val="00B96C11"/>
    <w:rsid w:val="00BA1BF9"/>
    <w:rsid w:val="00BA2E2D"/>
    <w:rsid w:val="00BA3BBE"/>
    <w:rsid w:val="00BA411D"/>
    <w:rsid w:val="00BA47CD"/>
    <w:rsid w:val="00BA53AD"/>
    <w:rsid w:val="00BB5074"/>
    <w:rsid w:val="00BC3163"/>
    <w:rsid w:val="00BD0183"/>
    <w:rsid w:val="00BD24C5"/>
    <w:rsid w:val="00BD25D6"/>
    <w:rsid w:val="00BD3B3E"/>
    <w:rsid w:val="00BD50BB"/>
    <w:rsid w:val="00BD6308"/>
    <w:rsid w:val="00BD67EA"/>
    <w:rsid w:val="00BD6C13"/>
    <w:rsid w:val="00BE6581"/>
    <w:rsid w:val="00BE691F"/>
    <w:rsid w:val="00BE78E6"/>
    <w:rsid w:val="00BF1990"/>
    <w:rsid w:val="00BF1EB4"/>
    <w:rsid w:val="00BF3EBC"/>
    <w:rsid w:val="00BF6736"/>
    <w:rsid w:val="00C001F1"/>
    <w:rsid w:val="00C03581"/>
    <w:rsid w:val="00C11935"/>
    <w:rsid w:val="00C143AF"/>
    <w:rsid w:val="00C15F98"/>
    <w:rsid w:val="00C263E1"/>
    <w:rsid w:val="00C30B02"/>
    <w:rsid w:val="00C31949"/>
    <w:rsid w:val="00C3404A"/>
    <w:rsid w:val="00C42229"/>
    <w:rsid w:val="00C42C0A"/>
    <w:rsid w:val="00C46326"/>
    <w:rsid w:val="00C46400"/>
    <w:rsid w:val="00C5188F"/>
    <w:rsid w:val="00C52F3E"/>
    <w:rsid w:val="00C62F4D"/>
    <w:rsid w:val="00C63336"/>
    <w:rsid w:val="00C63CFD"/>
    <w:rsid w:val="00C6573E"/>
    <w:rsid w:val="00C72149"/>
    <w:rsid w:val="00C722EE"/>
    <w:rsid w:val="00C73265"/>
    <w:rsid w:val="00C80977"/>
    <w:rsid w:val="00C94EDB"/>
    <w:rsid w:val="00C962EB"/>
    <w:rsid w:val="00CA002A"/>
    <w:rsid w:val="00CA12B8"/>
    <w:rsid w:val="00CA31E3"/>
    <w:rsid w:val="00CA3F9D"/>
    <w:rsid w:val="00CA5973"/>
    <w:rsid w:val="00CA6FC1"/>
    <w:rsid w:val="00CB2F7A"/>
    <w:rsid w:val="00CB334F"/>
    <w:rsid w:val="00CB3C08"/>
    <w:rsid w:val="00CB6351"/>
    <w:rsid w:val="00CB64C2"/>
    <w:rsid w:val="00CB7668"/>
    <w:rsid w:val="00CD5B2B"/>
    <w:rsid w:val="00CD69D7"/>
    <w:rsid w:val="00CE1F5C"/>
    <w:rsid w:val="00CE2172"/>
    <w:rsid w:val="00CE2B49"/>
    <w:rsid w:val="00CE534A"/>
    <w:rsid w:val="00CE6328"/>
    <w:rsid w:val="00CF25A4"/>
    <w:rsid w:val="00CF3A8E"/>
    <w:rsid w:val="00CF727A"/>
    <w:rsid w:val="00D044E5"/>
    <w:rsid w:val="00D047B2"/>
    <w:rsid w:val="00D057D5"/>
    <w:rsid w:val="00D0617A"/>
    <w:rsid w:val="00D07C22"/>
    <w:rsid w:val="00D10794"/>
    <w:rsid w:val="00D11E97"/>
    <w:rsid w:val="00D129C9"/>
    <w:rsid w:val="00D20058"/>
    <w:rsid w:val="00D32A56"/>
    <w:rsid w:val="00D33D85"/>
    <w:rsid w:val="00D3503B"/>
    <w:rsid w:val="00D35594"/>
    <w:rsid w:val="00D466BE"/>
    <w:rsid w:val="00D55FE4"/>
    <w:rsid w:val="00D60227"/>
    <w:rsid w:val="00D6125F"/>
    <w:rsid w:val="00D64708"/>
    <w:rsid w:val="00D652E5"/>
    <w:rsid w:val="00D65D13"/>
    <w:rsid w:val="00D66B5A"/>
    <w:rsid w:val="00D67128"/>
    <w:rsid w:val="00D75457"/>
    <w:rsid w:val="00D76F54"/>
    <w:rsid w:val="00D777C0"/>
    <w:rsid w:val="00D8294E"/>
    <w:rsid w:val="00D8500E"/>
    <w:rsid w:val="00D85237"/>
    <w:rsid w:val="00D87E37"/>
    <w:rsid w:val="00D919C8"/>
    <w:rsid w:val="00D931A9"/>
    <w:rsid w:val="00D9395C"/>
    <w:rsid w:val="00D9422A"/>
    <w:rsid w:val="00D97AB8"/>
    <w:rsid w:val="00DA19FF"/>
    <w:rsid w:val="00DA2CCE"/>
    <w:rsid w:val="00DA4DCB"/>
    <w:rsid w:val="00DA777E"/>
    <w:rsid w:val="00DB4F7B"/>
    <w:rsid w:val="00DC3B50"/>
    <w:rsid w:val="00DC62D1"/>
    <w:rsid w:val="00DD0CE3"/>
    <w:rsid w:val="00DE24BF"/>
    <w:rsid w:val="00DE43C1"/>
    <w:rsid w:val="00DF159B"/>
    <w:rsid w:val="00DF51D3"/>
    <w:rsid w:val="00E00A4F"/>
    <w:rsid w:val="00E036AD"/>
    <w:rsid w:val="00E066CF"/>
    <w:rsid w:val="00E07B29"/>
    <w:rsid w:val="00E106B0"/>
    <w:rsid w:val="00E251FC"/>
    <w:rsid w:val="00E26987"/>
    <w:rsid w:val="00E32E57"/>
    <w:rsid w:val="00E41CAE"/>
    <w:rsid w:val="00E42D70"/>
    <w:rsid w:val="00E450CD"/>
    <w:rsid w:val="00E6220F"/>
    <w:rsid w:val="00E638C9"/>
    <w:rsid w:val="00E64F29"/>
    <w:rsid w:val="00E66112"/>
    <w:rsid w:val="00E7199B"/>
    <w:rsid w:val="00E72716"/>
    <w:rsid w:val="00E76F8B"/>
    <w:rsid w:val="00E77662"/>
    <w:rsid w:val="00E82418"/>
    <w:rsid w:val="00E86D55"/>
    <w:rsid w:val="00E8716C"/>
    <w:rsid w:val="00EA1C5A"/>
    <w:rsid w:val="00EA2520"/>
    <w:rsid w:val="00EA2684"/>
    <w:rsid w:val="00EA38EA"/>
    <w:rsid w:val="00EA3BB4"/>
    <w:rsid w:val="00EA5883"/>
    <w:rsid w:val="00EB38A4"/>
    <w:rsid w:val="00EB444C"/>
    <w:rsid w:val="00EB4E73"/>
    <w:rsid w:val="00EB7B67"/>
    <w:rsid w:val="00EC0B09"/>
    <w:rsid w:val="00EC0BFB"/>
    <w:rsid w:val="00EC31E4"/>
    <w:rsid w:val="00EC5597"/>
    <w:rsid w:val="00ED45FA"/>
    <w:rsid w:val="00ED5765"/>
    <w:rsid w:val="00EE202A"/>
    <w:rsid w:val="00EE3D71"/>
    <w:rsid w:val="00EE4ECD"/>
    <w:rsid w:val="00EE6507"/>
    <w:rsid w:val="00EE6A81"/>
    <w:rsid w:val="00EE76E6"/>
    <w:rsid w:val="00EE7E3B"/>
    <w:rsid w:val="00EF0DE5"/>
    <w:rsid w:val="00EF1421"/>
    <w:rsid w:val="00EF5466"/>
    <w:rsid w:val="00F0232D"/>
    <w:rsid w:val="00F041C2"/>
    <w:rsid w:val="00F04FEB"/>
    <w:rsid w:val="00F111D7"/>
    <w:rsid w:val="00F12A3C"/>
    <w:rsid w:val="00F27635"/>
    <w:rsid w:val="00F31F33"/>
    <w:rsid w:val="00F32421"/>
    <w:rsid w:val="00F324D6"/>
    <w:rsid w:val="00F32CC6"/>
    <w:rsid w:val="00F352DE"/>
    <w:rsid w:val="00F362FA"/>
    <w:rsid w:val="00F42025"/>
    <w:rsid w:val="00F42979"/>
    <w:rsid w:val="00F4482E"/>
    <w:rsid w:val="00F473FC"/>
    <w:rsid w:val="00F56325"/>
    <w:rsid w:val="00F5789C"/>
    <w:rsid w:val="00F64C42"/>
    <w:rsid w:val="00F666D6"/>
    <w:rsid w:val="00F7313A"/>
    <w:rsid w:val="00F73678"/>
    <w:rsid w:val="00F77D10"/>
    <w:rsid w:val="00F85C61"/>
    <w:rsid w:val="00F8705D"/>
    <w:rsid w:val="00F94DBC"/>
    <w:rsid w:val="00F9609D"/>
    <w:rsid w:val="00FA0512"/>
    <w:rsid w:val="00FA0FBF"/>
    <w:rsid w:val="00FA28A9"/>
    <w:rsid w:val="00FC0C4F"/>
    <w:rsid w:val="00FC1E9D"/>
    <w:rsid w:val="00FC3D7B"/>
    <w:rsid w:val="00FC5D79"/>
    <w:rsid w:val="00FD2555"/>
    <w:rsid w:val="00FD2630"/>
    <w:rsid w:val="00FD5071"/>
    <w:rsid w:val="00FD74DA"/>
    <w:rsid w:val="00FD7955"/>
    <w:rsid w:val="00FE13EF"/>
    <w:rsid w:val="00FE4438"/>
    <w:rsid w:val="00FE6E2B"/>
    <w:rsid w:val="00FF2159"/>
    <w:rsid w:val="00FF3008"/>
    <w:rsid w:val="00FF5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E383D"/>
  <w15:docId w15:val="{78A4A032-AFE5-4B5E-B607-2CAD4890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611E"/>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6C73"/>
    <w:rPr>
      <w:rFonts w:ascii="Tahoma" w:hAnsi="Tahoma" w:cs="Tahoma"/>
      <w:sz w:val="16"/>
      <w:szCs w:val="16"/>
    </w:rPr>
  </w:style>
  <w:style w:type="character" w:customStyle="1" w:styleId="a4">
    <w:name w:val="Текст выноски Знак"/>
    <w:link w:val="a3"/>
    <w:uiPriority w:val="99"/>
    <w:semiHidden/>
    <w:rsid w:val="00246C73"/>
    <w:rPr>
      <w:rFonts w:ascii="Tahoma" w:hAnsi="Tahoma" w:cs="Tahoma"/>
      <w:sz w:val="16"/>
      <w:szCs w:val="16"/>
    </w:rPr>
  </w:style>
  <w:style w:type="character" w:customStyle="1" w:styleId="tx1">
    <w:name w:val="tx1"/>
    <w:rsid w:val="00DD0CE3"/>
    <w:rPr>
      <w:b/>
      <w:bCs/>
    </w:rPr>
  </w:style>
  <w:style w:type="character" w:customStyle="1" w:styleId="apple-style-span">
    <w:name w:val="apple-style-span"/>
    <w:basedOn w:val="a0"/>
    <w:rsid w:val="00796175"/>
  </w:style>
  <w:style w:type="character" w:customStyle="1" w:styleId="m1">
    <w:name w:val="m1"/>
    <w:rsid w:val="00796175"/>
    <w:rPr>
      <w:color w:val="0000FF"/>
    </w:rPr>
  </w:style>
  <w:style w:type="paragraph" w:customStyle="1" w:styleId="ConsNonformat">
    <w:name w:val="ConsNonformat"/>
    <w:rsid w:val="00D64708"/>
    <w:pPr>
      <w:autoSpaceDE w:val="0"/>
      <w:autoSpaceDN w:val="0"/>
      <w:adjustRightInd w:val="0"/>
    </w:pPr>
    <w:rPr>
      <w:rFonts w:ascii="Times New Roman" w:hAnsi="Times New Roman"/>
      <w:sz w:val="22"/>
    </w:rPr>
  </w:style>
  <w:style w:type="paragraph" w:styleId="a5">
    <w:name w:val="List Paragraph"/>
    <w:basedOn w:val="a"/>
    <w:uiPriority w:val="34"/>
    <w:qFormat/>
    <w:rsid w:val="00573541"/>
    <w:pPr>
      <w:widowControl/>
      <w:autoSpaceDE/>
      <w:autoSpaceDN/>
      <w:adjustRightInd/>
      <w:ind w:left="720"/>
      <w:contextualSpacing/>
    </w:pPr>
  </w:style>
  <w:style w:type="character" w:styleId="a6">
    <w:name w:val="annotation reference"/>
    <w:rsid w:val="00294487"/>
    <w:rPr>
      <w:sz w:val="16"/>
      <w:szCs w:val="16"/>
    </w:rPr>
  </w:style>
  <w:style w:type="paragraph" w:styleId="a7">
    <w:name w:val="annotation text"/>
    <w:basedOn w:val="a"/>
    <w:link w:val="a8"/>
    <w:rsid w:val="00294487"/>
  </w:style>
  <w:style w:type="character" w:customStyle="1" w:styleId="a8">
    <w:name w:val="Текст примечания Знак"/>
    <w:link w:val="a7"/>
    <w:rsid w:val="00294487"/>
    <w:rPr>
      <w:rFonts w:ascii="Times New Roman" w:hAnsi="Times New Roman"/>
    </w:rPr>
  </w:style>
  <w:style w:type="paragraph" w:styleId="a9">
    <w:name w:val="Body Text"/>
    <w:basedOn w:val="a"/>
    <w:link w:val="aa"/>
    <w:rsid w:val="00232192"/>
    <w:pPr>
      <w:widowControl/>
      <w:autoSpaceDE/>
      <w:autoSpaceDN/>
      <w:adjustRightInd/>
      <w:jc w:val="both"/>
    </w:pPr>
    <w:rPr>
      <w:sz w:val="24"/>
    </w:rPr>
  </w:style>
  <w:style w:type="table" w:styleId="ab">
    <w:name w:val="Table Grid"/>
    <w:basedOn w:val="a1"/>
    <w:rsid w:val="006C79C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B04F3F"/>
    <w:pPr>
      <w:widowControl/>
      <w:autoSpaceDE/>
      <w:autoSpaceDN/>
      <w:adjustRightInd/>
      <w:jc w:val="center"/>
    </w:pPr>
    <w:rPr>
      <w:b/>
      <w:bCs/>
      <w:sz w:val="28"/>
      <w:szCs w:val="24"/>
    </w:rPr>
  </w:style>
  <w:style w:type="character" w:customStyle="1" w:styleId="ad">
    <w:name w:val="Заголовок Знак"/>
    <w:basedOn w:val="a0"/>
    <w:link w:val="ac"/>
    <w:rsid w:val="00B04F3F"/>
    <w:rPr>
      <w:rFonts w:ascii="Times New Roman" w:hAnsi="Times New Roman"/>
      <w:b/>
      <w:bCs/>
      <w:sz w:val="28"/>
      <w:szCs w:val="24"/>
    </w:rPr>
  </w:style>
  <w:style w:type="character" w:styleId="ae">
    <w:name w:val="Hyperlink"/>
    <w:basedOn w:val="a0"/>
    <w:rsid w:val="001769E1"/>
    <w:rPr>
      <w:color w:val="0000FF" w:themeColor="hyperlink"/>
      <w:u w:val="single"/>
    </w:rPr>
  </w:style>
  <w:style w:type="paragraph" w:styleId="af">
    <w:name w:val="No Spacing"/>
    <w:qFormat/>
    <w:rsid w:val="006C2D84"/>
    <w:rPr>
      <w:rFonts w:cs="Calibri"/>
      <w:sz w:val="22"/>
      <w:szCs w:val="22"/>
      <w:lang w:eastAsia="en-US"/>
    </w:rPr>
  </w:style>
  <w:style w:type="paragraph" w:customStyle="1" w:styleId="ConsNormal">
    <w:name w:val="ConsNormal"/>
    <w:rsid w:val="00EC31E4"/>
    <w:pPr>
      <w:widowControl w:val="0"/>
      <w:autoSpaceDE w:val="0"/>
      <w:autoSpaceDN w:val="0"/>
      <w:adjustRightInd w:val="0"/>
      <w:ind w:firstLine="720"/>
    </w:pPr>
    <w:rPr>
      <w:rFonts w:ascii="Arial" w:hAnsi="Arial" w:cs="Arial"/>
    </w:rPr>
  </w:style>
  <w:style w:type="paragraph" w:styleId="af0">
    <w:name w:val="header"/>
    <w:basedOn w:val="a"/>
    <w:link w:val="af1"/>
    <w:unhideWhenUsed/>
    <w:rsid w:val="000517CC"/>
    <w:pPr>
      <w:tabs>
        <w:tab w:val="center" w:pos="4677"/>
        <w:tab w:val="right" w:pos="9355"/>
      </w:tabs>
    </w:pPr>
  </w:style>
  <w:style w:type="character" w:customStyle="1" w:styleId="af1">
    <w:name w:val="Верхний колонтитул Знак"/>
    <w:basedOn w:val="a0"/>
    <w:link w:val="af0"/>
    <w:rsid w:val="000517CC"/>
    <w:rPr>
      <w:rFonts w:ascii="Times New Roman" w:hAnsi="Times New Roman"/>
    </w:rPr>
  </w:style>
  <w:style w:type="paragraph" w:customStyle="1" w:styleId="1">
    <w:name w:val="Абзац списка1"/>
    <w:basedOn w:val="a"/>
    <w:rsid w:val="000517CC"/>
    <w:pPr>
      <w:widowControl/>
      <w:autoSpaceDE/>
      <w:autoSpaceDN/>
      <w:adjustRightInd/>
      <w:spacing w:before="192"/>
      <w:ind w:left="720"/>
      <w:contextualSpacing/>
    </w:pPr>
    <w:rPr>
      <w:rFonts w:ascii="Calibri" w:hAnsi="Calibri"/>
      <w:sz w:val="22"/>
      <w:szCs w:val="22"/>
      <w:lang w:eastAsia="en-US"/>
    </w:rPr>
  </w:style>
  <w:style w:type="paragraph" w:customStyle="1" w:styleId="af2">
    <w:name w:val="Декоративный"/>
    <w:rsid w:val="000517CC"/>
    <w:pPr>
      <w:jc w:val="center"/>
    </w:pPr>
    <w:rPr>
      <w:rFonts w:ascii="Times New Roman" w:hAnsi="Times New Roman"/>
      <w:b/>
      <w:noProof/>
      <w:sz w:val="24"/>
    </w:rPr>
  </w:style>
  <w:style w:type="paragraph" w:customStyle="1" w:styleId="10">
    <w:name w:val="Обычный1"/>
    <w:rsid w:val="005C5FD3"/>
    <w:rPr>
      <w:rFonts w:ascii="Times New Roman" w:hAnsi="Times New Roman"/>
    </w:rPr>
  </w:style>
  <w:style w:type="paragraph" w:customStyle="1" w:styleId="ConsPlusNormal">
    <w:name w:val="ConsPlusNormal"/>
    <w:rsid w:val="00463DE1"/>
    <w:pPr>
      <w:widowControl w:val="0"/>
      <w:autoSpaceDE w:val="0"/>
      <w:autoSpaceDN w:val="0"/>
      <w:adjustRightInd w:val="0"/>
      <w:ind w:firstLine="720"/>
    </w:pPr>
    <w:rPr>
      <w:rFonts w:ascii="Arial" w:hAnsi="Arial" w:cs="Arial"/>
    </w:rPr>
  </w:style>
  <w:style w:type="character" w:customStyle="1" w:styleId="FontStyle59">
    <w:name w:val="Font Style59"/>
    <w:rsid w:val="00463DE1"/>
    <w:rPr>
      <w:rFonts w:ascii="Times New Roman" w:hAnsi="Times New Roman" w:cs="Times New Roman"/>
      <w:sz w:val="22"/>
    </w:rPr>
  </w:style>
  <w:style w:type="character" w:customStyle="1" w:styleId="aa">
    <w:name w:val="Основной текст Знак"/>
    <w:link w:val="a9"/>
    <w:rsid w:val="00463DE1"/>
    <w:rPr>
      <w:rFonts w:ascii="Times New Roman" w:hAnsi="Times New Roman"/>
      <w:sz w:val="24"/>
    </w:rPr>
  </w:style>
  <w:style w:type="paragraph" w:customStyle="1" w:styleId="Style11">
    <w:name w:val="Style11"/>
    <w:basedOn w:val="a"/>
    <w:rsid w:val="00463DE1"/>
    <w:pPr>
      <w:spacing w:line="278" w:lineRule="exact"/>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0587">
      <w:bodyDiv w:val="1"/>
      <w:marLeft w:val="0"/>
      <w:marRight w:val="0"/>
      <w:marTop w:val="0"/>
      <w:marBottom w:val="0"/>
      <w:divBdr>
        <w:top w:val="none" w:sz="0" w:space="0" w:color="auto"/>
        <w:left w:val="none" w:sz="0" w:space="0" w:color="auto"/>
        <w:bottom w:val="none" w:sz="0" w:space="0" w:color="auto"/>
        <w:right w:val="none" w:sz="0" w:space="0" w:color="auto"/>
      </w:divBdr>
    </w:div>
    <w:div w:id="746657312">
      <w:bodyDiv w:val="1"/>
      <w:marLeft w:val="0"/>
      <w:marRight w:val="0"/>
      <w:marTop w:val="0"/>
      <w:marBottom w:val="0"/>
      <w:divBdr>
        <w:top w:val="none" w:sz="0" w:space="0" w:color="auto"/>
        <w:left w:val="none" w:sz="0" w:space="0" w:color="auto"/>
        <w:bottom w:val="none" w:sz="0" w:space="0" w:color="auto"/>
        <w:right w:val="none" w:sz="0" w:space="0" w:color="auto"/>
      </w:divBdr>
    </w:div>
    <w:div w:id="868763952">
      <w:bodyDiv w:val="1"/>
      <w:marLeft w:val="0"/>
      <w:marRight w:val="0"/>
      <w:marTop w:val="0"/>
      <w:marBottom w:val="0"/>
      <w:divBdr>
        <w:top w:val="none" w:sz="0" w:space="0" w:color="auto"/>
        <w:left w:val="none" w:sz="0" w:space="0" w:color="auto"/>
        <w:bottom w:val="none" w:sz="0" w:space="0" w:color="auto"/>
        <w:right w:val="none" w:sz="0" w:space="0" w:color="auto"/>
      </w:divBdr>
    </w:div>
    <w:div w:id="1332566619">
      <w:bodyDiv w:val="1"/>
      <w:marLeft w:val="0"/>
      <w:marRight w:val="0"/>
      <w:marTop w:val="0"/>
      <w:marBottom w:val="0"/>
      <w:divBdr>
        <w:top w:val="none" w:sz="0" w:space="0" w:color="auto"/>
        <w:left w:val="none" w:sz="0" w:space="0" w:color="auto"/>
        <w:bottom w:val="none" w:sz="0" w:space="0" w:color="auto"/>
        <w:right w:val="none" w:sz="0" w:space="0" w:color="auto"/>
      </w:divBdr>
    </w:div>
    <w:div w:id="1340546382">
      <w:bodyDiv w:val="1"/>
      <w:marLeft w:val="0"/>
      <w:marRight w:val="0"/>
      <w:marTop w:val="0"/>
      <w:marBottom w:val="0"/>
      <w:divBdr>
        <w:top w:val="none" w:sz="0" w:space="0" w:color="auto"/>
        <w:left w:val="none" w:sz="0" w:space="0" w:color="auto"/>
        <w:bottom w:val="none" w:sz="0" w:space="0" w:color="auto"/>
        <w:right w:val="none" w:sz="0" w:space="0" w:color="auto"/>
      </w:divBdr>
    </w:div>
    <w:div w:id="1363901126">
      <w:bodyDiv w:val="1"/>
      <w:marLeft w:val="0"/>
      <w:marRight w:val="0"/>
      <w:marTop w:val="0"/>
      <w:marBottom w:val="0"/>
      <w:divBdr>
        <w:top w:val="none" w:sz="0" w:space="0" w:color="auto"/>
        <w:left w:val="none" w:sz="0" w:space="0" w:color="auto"/>
        <w:bottom w:val="none" w:sz="0" w:space="0" w:color="auto"/>
        <w:right w:val="none" w:sz="0" w:space="0" w:color="auto"/>
      </w:divBdr>
    </w:div>
    <w:div w:id="1557886413">
      <w:bodyDiv w:val="1"/>
      <w:marLeft w:val="0"/>
      <w:marRight w:val="0"/>
      <w:marTop w:val="0"/>
      <w:marBottom w:val="0"/>
      <w:divBdr>
        <w:top w:val="none" w:sz="0" w:space="0" w:color="auto"/>
        <w:left w:val="none" w:sz="0" w:space="0" w:color="auto"/>
        <w:bottom w:val="none" w:sz="0" w:space="0" w:color="auto"/>
        <w:right w:val="none" w:sz="0" w:space="0" w:color="auto"/>
      </w:divBdr>
    </w:div>
    <w:div w:id="1640844738">
      <w:bodyDiv w:val="1"/>
      <w:marLeft w:val="0"/>
      <w:marRight w:val="0"/>
      <w:marTop w:val="0"/>
      <w:marBottom w:val="0"/>
      <w:divBdr>
        <w:top w:val="none" w:sz="0" w:space="0" w:color="auto"/>
        <w:left w:val="none" w:sz="0" w:space="0" w:color="auto"/>
        <w:bottom w:val="none" w:sz="0" w:space="0" w:color="auto"/>
        <w:right w:val="none" w:sz="0" w:space="0" w:color="auto"/>
      </w:divBdr>
    </w:div>
    <w:div w:id="17819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56431-84F0-434B-9DD9-6C3E003C4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10</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Заявка на размещение государственного заказа на проведение обследования с оценкой технического состояния строительных конструк</vt:lpstr>
    </vt:vector>
  </TitlesOfParts>
  <Company>Company</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 на размещение государственного заказа на проведение обследования с оценкой технического состояния строительных конструк</dc:title>
  <dc:creator>u036</dc:creator>
  <cp:lastModifiedBy>Попкова Анна Юрьевна</cp:lastModifiedBy>
  <cp:revision>199</cp:revision>
  <cp:lastPrinted>2022-05-06T08:56:00Z</cp:lastPrinted>
  <dcterms:created xsi:type="dcterms:W3CDTF">2014-01-09T07:52:00Z</dcterms:created>
  <dcterms:modified xsi:type="dcterms:W3CDTF">2022-05-11T09:15:00Z</dcterms:modified>
</cp:coreProperties>
</file>